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883" w:firstLineChars="200"/>
        <w:jc w:val="center"/>
        <w:rPr>
          <w:rFonts w:hint="eastAsia" w:ascii="宋体" w:hAnsi="宋体" w:cs="宋体"/>
          <w:b/>
          <w:bCs/>
          <w:sz w:val="44"/>
          <w:szCs w:val="44"/>
          <w:lang w:val="en-US" w:eastAsia="zh-CN"/>
        </w:rPr>
      </w:pPr>
      <w:r>
        <w:rPr>
          <w:rFonts w:hint="eastAsia" w:ascii="宋体" w:hAnsi="宋体" w:eastAsia="宋体" w:cs="宋体"/>
          <w:b/>
          <w:bCs/>
          <w:sz w:val="44"/>
          <w:szCs w:val="44"/>
          <w:lang w:val="en-US" w:eastAsia="zh-CN"/>
        </w:rPr>
        <w:t>第八届全国</w:t>
      </w:r>
      <w:bookmarkStart w:id="0" w:name="_GoBack"/>
      <w:bookmarkEnd w:id="0"/>
      <w:r>
        <w:rPr>
          <w:rFonts w:hint="eastAsia" w:ascii="宋体" w:hAnsi="宋体" w:eastAsia="宋体" w:cs="宋体"/>
          <w:b/>
          <w:bCs/>
          <w:sz w:val="44"/>
          <w:szCs w:val="44"/>
          <w:lang w:val="en-US" w:eastAsia="zh-CN"/>
        </w:rPr>
        <w:t>科技馆辅导员大赛江西分赛区</w:t>
      </w:r>
      <w:r>
        <w:rPr>
          <w:rFonts w:hint="eastAsia" w:ascii="宋体" w:hAnsi="宋体" w:cs="宋体"/>
          <w:b/>
          <w:bCs/>
          <w:sz w:val="44"/>
          <w:szCs w:val="44"/>
          <w:lang w:val="en-US" w:eastAsia="zh-CN"/>
        </w:rPr>
        <w:t>选拔赛</w:t>
      </w:r>
    </w:p>
    <w:p>
      <w:pPr>
        <w:spacing w:line="440" w:lineRule="exact"/>
        <w:ind w:firstLine="883" w:firstLineChars="200"/>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多媒体设备及相关技术服务项目报价函</w:t>
      </w:r>
    </w:p>
    <w:p>
      <w:pPr>
        <w:spacing w:line="360" w:lineRule="auto"/>
        <w:jc w:val="left"/>
        <w:rPr>
          <w:rFonts w:ascii="仿宋" w:hAnsi="仿宋" w:eastAsia="仿宋" w:cs="仿宋"/>
          <w:sz w:val="32"/>
          <w:szCs w:val="32"/>
        </w:rPr>
      </w:pPr>
      <w:r>
        <w:rPr>
          <w:rFonts w:hint="eastAsia" w:ascii="仿宋" w:hAnsi="仿宋" w:eastAsia="仿宋" w:cs="仿宋"/>
          <w:bCs/>
          <w:color w:val="000000"/>
          <w:sz w:val="32"/>
          <w:szCs w:val="32"/>
        </w:rPr>
        <w:t>江西省科学技术馆</w:t>
      </w:r>
      <w:r>
        <w:rPr>
          <w:rFonts w:hint="eastAsia" w:ascii="仿宋" w:hAnsi="仿宋" w:eastAsia="仿宋" w:cs="仿宋"/>
          <w:sz w:val="32"/>
          <w:szCs w:val="32"/>
        </w:rPr>
        <w:t>：</w:t>
      </w:r>
    </w:p>
    <w:p>
      <w:pPr>
        <w:spacing w:line="360" w:lineRule="auto"/>
        <w:ind w:firstLine="480" w:firstLineChars="150"/>
        <w:jc w:val="left"/>
        <w:rPr>
          <w:rFonts w:ascii="仿宋" w:hAnsi="仿宋" w:eastAsia="仿宋" w:cs="仿宋"/>
          <w:sz w:val="32"/>
          <w:szCs w:val="32"/>
        </w:rPr>
      </w:pPr>
      <w:r>
        <w:rPr>
          <w:rFonts w:hint="eastAsia" w:ascii="仿宋" w:hAnsi="仿宋" w:eastAsia="仿宋" w:cs="仿宋"/>
          <w:sz w:val="32"/>
          <w:szCs w:val="32"/>
        </w:rPr>
        <w:t>我单位拟就</w:t>
      </w:r>
      <w:r>
        <w:rPr>
          <w:rFonts w:hint="eastAsia" w:ascii="仿宋" w:hAnsi="仿宋" w:eastAsia="仿宋" w:cs="仿宋"/>
          <w:sz w:val="32"/>
          <w:szCs w:val="32"/>
          <w:lang w:val="en-US" w:eastAsia="zh-CN"/>
        </w:rPr>
        <w:t>第八届全国科技馆辅导员大赛江西分赛区选拔赛多媒体设备及相关技术服务项目</w:t>
      </w:r>
      <w:r>
        <w:rPr>
          <w:rFonts w:hint="eastAsia" w:ascii="仿宋" w:hAnsi="仿宋" w:eastAsia="仿宋" w:cs="仿宋"/>
          <w:sz w:val="32"/>
          <w:szCs w:val="32"/>
        </w:rPr>
        <w:t>进行</w:t>
      </w:r>
      <w:r>
        <w:rPr>
          <w:rFonts w:hint="eastAsia" w:ascii="仿宋" w:hAnsi="仿宋" w:eastAsia="仿宋" w:cs="仿宋"/>
          <w:sz w:val="32"/>
          <w:szCs w:val="32"/>
          <w:lang w:val="en-US" w:eastAsia="zh-CN"/>
        </w:rPr>
        <w:t>询价</w:t>
      </w:r>
      <w:r>
        <w:rPr>
          <w:rFonts w:hint="eastAsia" w:ascii="仿宋" w:hAnsi="仿宋" w:eastAsia="仿宋" w:cs="仿宋"/>
          <w:sz w:val="32"/>
          <w:szCs w:val="32"/>
        </w:rPr>
        <w:t>，按附件中的需求进行报价（含税、安装的报价格式详见附件</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），报价格式如下：</w:t>
      </w:r>
    </w:p>
    <w:p>
      <w:pPr>
        <w:ind w:firstLine="640" w:firstLineChars="200"/>
        <w:jc w:val="left"/>
        <w:rPr>
          <w:rFonts w:ascii="仿宋" w:hAnsi="仿宋" w:eastAsia="仿宋" w:cs="仿宋"/>
          <w:sz w:val="32"/>
          <w:szCs w:val="32"/>
          <w:u w:val="single"/>
        </w:rPr>
      </w:pPr>
      <w:r>
        <w:rPr>
          <w:rFonts w:hint="eastAsia" w:ascii="仿宋" w:hAnsi="仿宋" w:eastAsia="仿宋" w:cs="仿宋"/>
          <w:sz w:val="32"/>
          <w:szCs w:val="32"/>
        </w:rPr>
        <w:t>联系人：</w:t>
      </w:r>
      <w:r>
        <w:rPr>
          <w:rFonts w:ascii="仿宋" w:hAnsi="仿宋" w:eastAsia="仿宋" w:cs="仿宋"/>
          <w:sz w:val="32"/>
          <w:szCs w:val="32"/>
          <w:u w:val="single"/>
        </w:rPr>
        <w:t xml:space="preserve">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联系电话：</w:t>
      </w:r>
      <w:r>
        <w:rPr>
          <w:rFonts w:ascii="仿宋" w:hAnsi="仿宋" w:eastAsia="仿宋" w:cs="仿宋"/>
          <w:sz w:val="32"/>
          <w:szCs w:val="32"/>
          <w:u w:val="single"/>
        </w:rPr>
        <w:t xml:space="preserve">                     </w:t>
      </w:r>
      <w:r>
        <w:rPr>
          <w:rFonts w:ascii="仿宋" w:hAnsi="仿宋" w:eastAsia="仿宋" w:cs="仿宋"/>
          <w:sz w:val="32"/>
          <w:szCs w:val="32"/>
        </w:rPr>
        <w:t xml:space="preserve">                 </w:t>
      </w:r>
    </w:p>
    <w:p>
      <w:pPr>
        <w:ind w:firstLine="640" w:firstLineChars="200"/>
        <w:jc w:val="left"/>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12160" w:firstLineChars="3800"/>
        <w:jc w:val="left"/>
        <w:rPr>
          <w:rFonts w:ascii="仿宋" w:hAnsi="仿宋" w:eastAsia="仿宋" w:cs="仿宋"/>
          <w:b w:val="0"/>
          <w:bCs/>
          <w:color w:val="000000"/>
          <w:sz w:val="32"/>
          <w:szCs w:val="32"/>
        </w:rPr>
      </w:pPr>
      <w:r>
        <w:rPr>
          <w:rFonts w:ascii="仿宋" w:hAnsi="仿宋" w:eastAsia="仿宋" w:cs="仿宋"/>
          <w:b w:val="0"/>
          <w:bCs/>
          <w:color w:val="000000"/>
          <w:sz w:val="32"/>
          <w:szCs w:val="32"/>
        </w:rPr>
        <w:t>XXXXX</w:t>
      </w:r>
    </w:p>
    <w:p>
      <w:pPr>
        <w:pStyle w:val="2"/>
        <w:numPr>
          <w:ilvl w:val="0"/>
          <w:numId w:val="0"/>
        </w:numPr>
        <w:ind w:firstLine="11840" w:firstLineChars="3700"/>
        <w:jc w:val="left"/>
        <w:rPr>
          <w:rFonts w:ascii="仿宋" w:hAnsi="仿宋" w:eastAsia="仿宋" w:cs="仿宋"/>
          <w:sz w:val="32"/>
          <w:szCs w:val="32"/>
        </w:rPr>
      </w:pPr>
      <w:r>
        <w:rPr>
          <w:rFonts w:hint="eastAsia" w:ascii="仿宋" w:hAnsi="仿宋" w:eastAsia="仿宋" w:cs="仿宋"/>
          <w:b w:val="0"/>
          <w:bCs/>
          <w:color w:val="000000"/>
          <w:sz w:val="32"/>
          <w:szCs w:val="32"/>
        </w:rPr>
        <w:t>年</w:t>
      </w:r>
      <w:r>
        <w:rPr>
          <w:rFonts w:ascii="仿宋" w:hAnsi="仿宋" w:eastAsia="仿宋" w:cs="仿宋"/>
          <w:b w:val="0"/>
          <w:bCs/>
          <w:color w:val="000000"/>
          <w:sz w:val="32"/>
          <w:szCs w:val="32"/>
        </w:rPr>
        <w:t xml:space="preserve"> </w:t>
      </w:r>
      <w:r>
        <w:rPr>
          <w:rFonts w:hint="eastAsia" w:ascii="仿宋" w:hAnsi="仿宋" w:eastAsia="仿宋" w:cs="仿宋"/>
          <w:b w:val="0"/>
          <w:bCs/>
          <w:color w:val="000000"/>
          <w:sz w:val="32"/>
          <w:szCs w:val="32"/>
        </w:rPr>
        <w:t>月</w:t>
      </w:r>
      <w:r>
        <w:rPr>
          <w:rFonts w:ascii="仿宋" w:hAnsi="仿宋" w:eastAsia="仿宋" w:cs="仿宋"/>
          <w:b w:val="0"/>
          <w:bCs/>
          <w:color w:val="000000"/>
          <w:sz w:val="32"/>
          <w:szCs w:val="32"/>
        </w:rPr>
        <w:t xml:space="preserve"> </w:t>
      </w:r>
      <w:r>
        <w:rPr>
          <w:rFonts w:hint="eastAsia" w:ascii="仿宋" w:hAnsi="仿宋" w:eastAsia="仿宋" w:cs="仿宋"/>
          <w:b w:val="0"/>
          <w:bCs/>
          <w:color w:val="000000"/>
          <w:sz w:val="32"/>
          <w:szCs w:val="32"/>
        </w:rPr>
        <w:t>日</w:t>
      </w:r>
    </w:p>
    <w:p>
      <w:pPr>
        <w:tabs>
          <w:tab w:val="left" w:pos="3366"/>
        </w:tabs>
        <w:rPr>
          <w:rFonts w:ascii="宋体" w:cs="宋体"/>
          <w:color w:val="000000"/>
          <w:sz w:val="28"/>
          <w:szCs w:val="28"/>
        </w:rPr>
      </w:pPr>
      <w:r>
        <w:tab/>
      </w:r>
    </w:p>
    <w:p>
      <w:pPr>
        <w:pStyle w:val="2"/>
        <w:numPr>
          <w:ilvl w:val="0"/>
          <w:numId w:val="0"/>
        </w:numPr>
        <w:jc w:val="left"/>
        <w:rPr>
          <w:rFonts w:ascii="宋体" w:cs="宋体"/>
          <w:color w:val="000000"/>
          <w:sz w:val="28"/>
          <w:szCs w:val="28"/>
        </w:rPr>
      </w:pPr>
      <w:r>
        <w:rPr>
          <w:rFonts w:hint="eastAsia" w:ascii="宋体" w:hAnsi="宋体" w:cs="宋体"/>
          <w:color w:val="000000"/>
          <w:sz w:val="28"/>
          <w:szCs w:val="28"/>
        </w:rPr>
        <w:t>附件</w:t>
      </w:r>
      <w:r>
        <w:rPr>
          <w:rFonts w:ascii="宋体" w:hAnsi="宋体" w:cs="宋体"/>
          <w:color w:val="000000"/>
          <w:sz w:val="28"/>
          <w:szCs w:val="28"/>
        </w:rPr>
        <w:t>1</w:t>
      </w:r>
    </w:p>
    <w:p>
      <w:pPr>
        <w:pStyle w:val="2"/>
        <w:numPr>
          <w:ilvl w:val="0"/>
          <w:numId w:val="0"/>
        </w:numPr>
        <w:jc w:val="center"/>
        <w:rPr>
          <w:rFonts w:ascii="宋体" w:cs="宋体"/>
          <w:color w:val="000000"/>
          <w:sz w:val="28"/>
          <w:szCs w:val="28"/>
        </w:rPr>
      </w:pPr>
      <w:r>
        <w:rPr>
          <w:rFonts w:hint="eastAsia" w:ascii="宋体" w:hAnsi="宋体" w:cs="宋体"/>
          <w:color w:val="000000"/>
          <w:sz w:val="28"/>
          <w:szCs w:val="28"/>
          <w:lang w:val="en-US" w:eastAsia="zh-CN"/>
        </w:rPr>
        <w:t>报价</w:t>
      </w:r>
      <w:r>
        <w:rPr>
          <w:rFonts w:hint="eastAsia" w:ascii="宋体" w:hAnsi="宋体" w:cs="宋体"/>
          <w:color w:val="000000"/>
          <w:sz w:val="28"/>
          <w:szCs w:val="28"/>
        </w:rPr>
        <w:t>一览表（格式可自拟）</w:t>
      </w:r>
    </w:p>
    <w:p>
      <w:pPr>
        <w:spacing w:line="360" w:lineRule="auto"/>
        <w:jc w:val="both"/>
        <w:rPr>
          <w:rFonts w:ascii="宋体" w:cs="宋体"/>
          <w:color w:val="000000"/>
          <w:sz w:val="28"/>
          <w:szCs w:val="28"/>
        </w:rPr>
      </w:pPr>
      <w:r>
        <w:rPr>
          <w:rFonts w:hint="eastAsia" w:ascii="宋体" w:hAnsi="宋体" w:cs="宋体"/>
          <w:color w:val="000000"/>
          <w:sz w:val="24"/>
          <w:szCs w:val="24"/>
        </w:rPr>
        <w:t>供</w:t>
      </w:r>
      <w:r>
        <w:rPr>
          <w:rFonts w:hint="eastAsia" w:ascii="宋体" w:hAnsi="宋体" w:cs="宋体"/>
          <w:color w:val="000000"/>
          <w:sz w:val="28"/>
          <w:szCs w:val="28"/>
        </w:rPr>
        <w:t>应商名称：</w:t>
      </w:r>
    </w:p>
    <w:tbl>
      <w:tblPr>
        <w:tblStyle w:val="4"/>
        <w:tblW w:w="13273" w:type="dxa"/>
        <w:tblInd w:w="-7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2"/>
        <w:gridCol w:w="6494"/>
        <w:gridCol w:w="59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12" w:type="dxa"/>
            <w:tcBorders>
              <w:top w:val="single" w:color="auto" w:sz="8" w:space="0"/>
              <w:left w:val="single" w:color="auto" w:sz="4" w:space="0"/>
            </w:tcBorders>
            <w:vAlign w:val="center"/>
          </w:tcPr>
          <w:p>
            <w:pPr>
              <w:spacing w:line="360" w:lineRule="auto"/>
              <w:jc w:val="center"/>
              <w:rPr>
                <w:rFonts w:ascii="宋体" w:cs="宋体"/>
                <w:color w:val="000000"/>
                <w:sz w:val="28"/>
                <w:szCs w:val="28"/>
              </w:rPr>
            </w:pPr>
            <w:r>
              <w:rPr>
                <w:rFonts w:hint="eastAsia" w:ascii="宋体" w:hAnsi="宋体" w:cs="宋体"/>
                <w:color w:val="000000"/>
                <w:sz w:val="28"/>
                <w:szCs w:val="28"/>
              </w:rPr>
              <w:t>序号</w:t>
            </w:r>
          </w:p>
        </w:tc>
        <w:tc>
          <w:tcPr>
            <w:tcW w:w="6494" w:type="dxa"/>
            <w:tcBorders>
              <w:top w:val="single" w:color="auto" w:sz="8" w:space="0"/>
            </w:tcBorders>
            <w:vAlign w:val="center"/>
          </w:tcPr>
          <w:p>
            <w:pPr>
              <w:spacing w:line="360" w:lineRule="auto"/>
              <w:jc w:val="center"/>
              <w:rPr>
                <w:rFonts w:ascii="宋体" w:cs="宋体"/>
                <w:color w:val="000000"/>
                <w:sz w:val="28"/>
                <w:szCs w:val="28"/>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项目名称</w:t>
            </w:r>
          </w:p>
        </w:tc>
        <w:tc>
          <w:tcPr>
            <w:tcW w:w="5967" w:type="dxa"/>
            <w:tcBorders>
              <w:top w:val="single" w:color="auto" w:sz="8" w:space="0"/>
              <w:right w:val="single" w:color="auto" w:sz="4" w:space="0"/>
            </w:tcBorders>
            <w:vAlign w:val="center"/>
          </w:tcPr>
          <w:p>
            <w:pPr>
              <w:spacing w:line="360" w:lineRule="auto"/>
              <w:jc w:val="center"/>
              <w:rPr>
                <w:rFonts w:ascii="宋体" w:hAnsi="宋体" w:cs="宋体"/>
                <w:color w:val="000000"/>
                <w:sz w:val="28"/>
                <w:szCs w:val="28"/>
              </w:rPr>
            </w:pPr>
            <w:r>
              <w:rPr>
                <w:rFonts w:hint="eastAsia" w:ascii="宋体" w:hAnsi="宋体" w:cs="宋体"/>
                <w:color w:val="000000"/>
                <w:sz w:val="28"/>
                <w:szCs w:val="28"/>
              </w:rPr>
              <w:t>总价（元</w:t>
            </w:r>
            <w:r>
              <w:rPr>
                <w:rFonts w:ascii="宋体" w:hAnsi="宋体" w:cs="宋体"/>
                <w:color w:val="000000"/>
                <w:sz w:val="28"/>
                <w:szCs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12" w:type="dxa"/>
            <w:tcBorders>
              <w:left w:val="single" w:color="auto" w:sz="4" w:space="0"/>
              <w:bottom w:val="single" w:color="auto" w:sz="8" w:space="0"/>
            </w:tcBorders>
            <w:vAlign w:val="center"/>
          </w:tcPr>
          <w:p>
            <w:pPr>
              <w:spacing w:line="360" w:lineRule="auto"/>
              <w:jc w:val="center"/>
              <w:rPr>
                <w:rFonts w:ascii="宋体" w:hAnsi="宋体" w:cs="宋体"/>
                <w:color w:val="000000"/>
                <w:sz w:val="28"/>
                <w:szCs w:val="28"/>
              </w:rPr>
            </w:pPr>
            <w:r>
              <w:rPr>
                <w:rFonts w:ascii="宋体" w:hAnsi="宋体" w:cs="宋体"/>
                <w:color w:val="000000"/>
                <w:sz w:val="28"/>
                <w:szCs w:val="28"/>
              </w:rPr>
              <w:t>1</w:t>
            </w:r>
          </w:p>
        </w:tc>
        <w:tc>
          <w:tcPr>
            <w:tcW w:w="6494" w:type="dxa"/>
            <w:tcBorders>
              <w:bottom w:val="single" w:color="auto" w:sz="8" w:space="0"/>
            </w:tcBorders>
            <w:vAlign w:val="center"/>
          </w:tcPr>
          <w:p>
            <w:pPr>
              <w:spacing w:line="360" w:lineRule="auto"/>
              <w:jc w:val="center"/>
              <w:rPr>
                <w:rFonts w:ascii="宋体" w:cs="宋体"/>
                <w:color w:val="000000"/>
                <w:sz w:val="28"/>
                <w:szCs w:val="28"/>
              </w:rPr>
            </w:pPr>
            <w:r>
              <w:rPr>
                <w:rFonts w:hint="eastAsia" w:ascii="仿宋" w:hAnsi="仿宋" w:eastAsia="仿宋" w:cs="仿宋"/>
                <w:sz w:val="32"/>
                <w:szCs w:val="32"/>
                <w:lang w:val="en-US" w:eastAsia="zh-CN"/>
              </w:rPr>
              <w:t>第八届全国科技馆辅导员大赛江西分赛区选拔赛多媒体设备及相关技术服务项目</w:t>
            </w:r>
          </w:p>
        </w:tc>
        <w:tc>
          <w:tcPr>
            <w:tcW w:w="5967" w:type="dxa"/>
            <w:tcBorders>
              <w:bottom w:val="single" w:color="auto" w:sz="8" w:space="0"/>
              <w:right w:val="single" w:color="auto" w:sz="4" w:space="0"/>
            </w:tcBorders>
            <w:vAlign w:val="center"/>
          </w:tcPr>
          <w:p>
            <w:pPr>
              <w:spacing w:line="360" w:lineRule="auto"/>
              <w:jc w:val="center"/>
              <w:rPr>
                <w:rFonts w:ascii="宋体" w:cs="宋体"/>
                <w:color w:val="000000"/>
                <w:sz w:val="28"/>
                <w:szCs w:val="28"/>
              </w:rPr>
            </w:pPr>
          </w:p>
        </w:tc>
      </w:tr>
    </w:tbl>
    <w:p>
      <w:pPr>
        <w:autoSpaceDE w:val="0"/>
        <w:autoSpaceDN w:val="0"/>
        <w:adjustRightInd w:val="0"/>
        <w:spacing w:line="360" w:lineRule="auto"/>
        <w:jc w:val="center"/>
        <w:rPr>
          <w:rFonts w:ascii="宋体" w:cs="宋体"/>
          <w:color w:val="000000"/>
          <w:kern w:val="0"/>
          <w:sz w:val="28"/>
          <w:szCs w:val="28"/>
        </w:rPr>
      </w:pPr>
    </w:p>
    <w:p>
      <w:pPr>
        <w:autoSpaceDE w:val="0"/>
        <w:autoSpaceDN w:val="0"/>
        <w:adjustRightInd w:val="0"/>
        <w:spacing w:beforeLines="100" w:afterLines="100" w:line="360" w:lineRule="auto"/>
        <w:jc w:val="both"/>
        <w:rPr>
          <w:rFonts w:ascii="宋体" w:cs="宋体"/>
          <w:color w:val="000000"/>
          <w:kern w:val="0"/>
          <w:sz w:val="28"/>
          <w:szCs w:val="28"/>
          <w:u w:val="single"/>
        </w:rPr>
      </w:pPr>
      <w:r>
        <w:rPr>
          <w:rFonts w:hint="eastAsia" w:ascii="宋体" w:hAnsi="宋体" w:cs="宋体"/>
          <w:color w:val="000000"/>
          <w:kern w:val="0"/>
          <w:sz w:val="28"/>
          <w:szCs w:val="28"/>
        </w:rPr>
        <w:t>供应商名称（盖章）：</w:t>
      </w:r>
    </w:p>
    <w:p>
      <w:pPr>
        <w:jc w:val="both"/>
        <w:rPr>
          <w:rFonts w:hint="eastAsia"/>
          <w:lang w:val="en-US" w:eastAsia="zh-CN"/>
        </w:rPr>
      </w:pPr>
      <w:r>
        <w:rPr>
          <w:rFonts w:hint="eastAsia" w:ascii="宋体" w:hAnsi="宋体" w:cs="宋体"/>
          <w:color w:val="000000"/>
          <w:sz w:val="28"/>
          <w:szCs w:val="28"/>
        </w:rPr>
        <w:t>法人或授权代表（签字）：</w:t>
      </w:r>
    </w:p>
    <w:p>
      <w:pPr>
        <w:pStyle w:val="2"/>
        <w:numPr>
          <w:ilvl w:val="0"/>
          <w:numId w:val="0"/>
        </w:numPr>
        <w:spacing w:before="0" w:after="0" w:line="240" w:lineRule="auto"/>
        <w:jc w:val="both"/>
        <w:rPr>
          <w:rFonts w:hint="eastAsia" w:ascii="宋体" w:hAnsi="宋体" w:cs="宋体"/>
          <w:color w:val="000000"/>
          <w:sz w:val="28"/>
          <w:szCs w:val="28"/>
          <w:lang w:val="en-US" w:eastAsia="zh-CN"/>
        </w:rPr>
      </w:pPr>
    </w:p>
    <w:p>
      <w:pPr>
        <w:pStyle w:val="2"/>
        <w:numPr>
          <w:ilvl w:val="0"/>
          <w:numId w:val="0"/>
        </w:numPr>
        <w:spacing w:before="0" w:after="0" w:line="240" w:lineRule="auto"/>
        <w:jc w:val="both"/>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附件2：</w:t>
      </w:r>
    </w:p>
    <w:p>
      <w:pPr>
        <w:pStyle w:val="2"/>
        <w:numPr>
          <w:ilvl w:val="0"/>
          <w:numId w:val="0"/>
        </w:numPr>
        <w:spacing w:line="360" w:lineRule="auto"/>
        <w:jc w:val="center"/>
        <w:rPr>
          <w:rFonts w:ascii="宋体" w:cs="宋体"/>
          <w:color w:val="000000"/>
          <w:sz w:val="28"/>
          <w:szCs w:val="28"/>
        </w:rPr>
      </w:pPr>
      <w:r>
        <w:rPr>
          <w:rFonts w:hint="eastAsia" w:ascii="宋体" w:hAnsi="宋体" w:cs="宋体"/>
          <w:color w:val="000000"/>
          <w:sz w:val="28"/>
          <w:szCs w:val="28"/>
        </w:rPr>
        <w:t>分项报价表（格式可自拟）</w:t>
      </w:r>
    </w:p>
    <w:p>
      <w:pPr>
        <w:autoSpaceDE w:val="0"/>
        <w:autoSpaceDN w:val="0"/>
        <w:adjustRightInd w:val="0"/>
        <w:spacing w:beforeLines="100" w:afterLines="100"/>
        <w:rPr>
          <w:rFonts w:ascii="宋体" w:cs="宋体"/>
          <w:color w:val="000000"/>
          <w:kern w:val="0"/>
          <w:sz w:val="24"/>
          <w:szCs w:val="24"/>
          <w:u w:val="single"/>
        </w:rPr>
      </w:pPr>
      <w:r>
        <w:rPr>
          <w:rFonts w:hint="eastAsia" w:ascii="宋体" w:hAnsi="宋体" w:cs="宋体"/>
          <w:color w:val="000000"/>
          <w:kern w:val="0"/>
          <w:sz w:val="24"/>
          <w:szCs w:val="24"/>
        </w:rPr>
        <w:t>供应商名称（盖章）：</w:t>
      </w:r>
      <w:r>
        <w:rPr>
          <w:rFonts w:ascii="宋体" w:hAnsi="宋体" w:cs="宋体"/>
          <w:color w:val="000000"/>
          <w:kern w:val="0"/>
          <w:sz w:val="24"/>
          <w:szCs w:val="24"/>
          <w:u w:val="single"/>
        </w:rPr>
        <w:t xml:space="preserve">                            </w:t>
      </w:r>
    </w:p>
    <w:p>
      <w:pPr>
        <w:rPr>
          <w:rFonts w:ascii="宋体" w:hAnsi="宋体" w:cs="宋体"/>
          <w:color w:val="000000"/>
          <w:sz w:val="24"/>
          <w:szCs w:val="24"/>
          <w:u w:val="single"/>
        </w:rPr>
      </w:pPr>
      <w:r>
        <w:rPr>
          <w:rFonts w:hint="eastAsia" w:ascii="宋体" w:hAnsi="宋体" w:cs="宋体"/>
          <w:color w:val="000000"/>
          <w:sz w:val="24"/>
          <w:szCs w:val="24"/>
        </w:rPr>
        <w:t>法人或授权代表（签字）：</w:t>
      </w:r>
      <w:r>
        <w:rPr>
          <w:rFonts w:ascii="宋体" w:hAnsi="宋体" w:cs="宋体"/>
          <w:color w:val="000000"/>
          <w:sz w:val="24"/>
          <w:szCs w:val="24"/>
          <w:u w:val="single"/>
        </w:rPr>
        <w:t xml:space="preserve">                        </w:t>
      </w:r>
    </w:p>
    <w:p>
      <w:pPr>
        <w:rPr>
          <w:rFonts w:ascii="宋体" w:hAnsi="宋体" w:cs="宋体"/>
          <w:color w:val="000000"/>
          <w:sz w:val="24"/>
          <w:szCs w:val="24"/>
          <w:u w:val="single"/>
        </w:rPr>
      </w:pPr>
    </w:p>
    <w:tbl>
      <w:tblPr>
        <w:tblStyle w:val="4"/>
        <w:tblW w:w="13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8"/>
        <w:gridCol w:w="2655"/>
        <w:gridCol w:w="915"/>
        <w:gridCol w:w="915"/>
        <w:gridCol w:w="3720"/>
        <w:gridCol w:w="3130"/>
        <w:gridCol w:w="1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22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一、LED高清大屏部分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高清大屏处理器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可开四窗口</w:t>
            </w:r>
          </w:p>
        </w:tc>
        <w:tc>
          <w:tcPr>
            <w:tcW w:w="3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每天使用1套设备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高清大屏无缝切换器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高清八进二出</w:t>
            </w:r>
          </w:p>
        </w:tc>
        <w:tc>
          <w:tcPr>
            <w:tcW w:w="3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高清大屏矩阵器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高清八进八出</w:t>
            </w:r>
          </w:p>
        </w:tc>
        <w:tc>
          <w:tcPr>
            <w:tcW w:w="3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高清多媒体播控软件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大屏各类高清信号线缆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光纤（含反看屏幕线材）</w:t>
            </w:r>
          </w:p>
        </w:tc>
        <w:tc>
          <w:tcPr>
            <w:tcW w:w="3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返看显示屏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60英寸（选手观看）（含屏幕支架）</w:t>
            </w:r>
          </w:p>
        </w:tc>
        <w:tc>
          <w:tcPr>
            <w:tcW w:w="3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22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二、评分系统部分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评分系统主机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显示全部选手排名，成绩需精确到小数点后两位</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每天使用1套设备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展品辅导评分软件（定制）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一个画面中同时显示不同评委、不同类别的评分，以及不同类别的权重评分及超时扣分、最终得分</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每天使用1套设备；综合类评委4人，计分权重70%；科学类评委2人，计分权重20%；舞台表现类评委1人，计分权重10%。</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科学实验评分软件（定制）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一个画面中同时显示不同评委、不同类别的评分，以及不同类别的权重评分及超时扣分、最终得分</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综合类评委</w:t>
            </w:r>
            <w:r>
              <w:rPr>
                <w:rStyle w:val="6"/>
                <w:rFonts w:hint="eastAsia" w:asciiTheme="minorEastAsia" w:hAnsiTheme="minorEastAsia" w:eastAsiaTheme="minorEastAsia" w:cstheme="minorEastAsia"/>
                <w:lang w:val="en-US" w:eastAsia="zh-CN" w:bidi="ar"/>
              </w:rPr>
              <w:t>4</w:t>
            </w:r>
            <w:r>
              <w:rPr>
                <w:rStyle w:val="7"/>
                <w:rFonts w:hint="eastAsia" w:asciiTheme="minorEastAsia" w:hAnsiTheme="minorEastAsia" w:eastAsiaTheme="minorEastAsia" w:cstheme="minorEastAsia"/>
                <w:lang w:val="en-US" w:eastAsia="zh-CN" w:bidi="ar"/>
              </w:rPr>
              <w:t>人，计分权重</w:t>
            </w:r>
            <w:r>
              <w:rPr>
                <w:rStyle w:val="6"/>
                <w:rFonts w:hint="eastAsia" w:asciiTheme="minorEastAsia" w:hAnsiTheme="minorEastAsia" w:eastAsiaTheme="minorEastAsia" w:cstheme="minorEastAsia"/>
                <w:lang w:val="en-US" w:eastAsia="zh-CN" w:bidi="ar"/>
              </w:rPr>
              <w:t>60%</w:t>
            </w:r>
            <w:r>
              <w:rPr>
                <w:rStyle w:val="7"/>
                <w:rFonts w:hint="eastAsia" w:asciiTheme="minorEastAsia" w:hAnsiTheme="minorEastAsia" w:eastAsiaTheme="minorEastAsia" w:cstheme="minorEastAsia"/>
                <w:lang w:val="en-US" w:eastAsia="zh-CN" w:bidi="ar"/>
              </w:rPr>
              <w:t>；科学类评委</w:t>
            </w:r>
            <w:r>
              <w:rPr>
                <w:rStyle w:val="6"/>
                <w:rFonts w:hint="eastAsia" w:asciiTheme="minorEastAsia" w:hAnsiTheme="minorEastAsia" w:eastAsiaTheme="minorEastAsia" w:cstheme="minorEastAsia"/>
                <w:lang w:val="en-US" w:eastAsia="zh-CN" w:bidi="ar"/>
              </w:rPr>
              <w:t>2</w:t>
            </w:r>
            <w:r>
              <w:rPr>
                <w:rStyle w:val="7"/>
                <w:rFonts w:hint="eastAsia" w:asciiTheme="minorEastAsia" w:hAnsiTheme="minorEastAsia" w:eastAsiaTheme="minorEastAsia" w:cstheme="minorEastAsia"/>
                <w:lang w:val="en-US" w:eastAsia="zh-CN" w:bidi="ar"/>
              </w:rPr>
              <w:t>人，计分权重</w:t>
            </w:r>
            <w:r>
              <w:rPr>
                <w:rStyle w:val="6"/>
                <w:rFonts w:hint="eastAsia" w:asciiTheme="minorEastAsia" w:hAnsiTheme="minorEastAsia" w:eastAsiaTheme="minorEastAsia" w:cstheme="minorEastAsia"/>
                <w:lang w:val="en-US" w:eastAsia="zh-CN" w:bidi="ar"/>
              </w:rPr>
              <w:t>20%</w:t>
            </w:r>
            <w:r>
              <w:rPr>
                <w:rStyle w:val="7"/>
                <w:rFonts w:hint="eastAsia" w:asciiTheme="minorEastAsia" w:hAnsiTheme="minorEastAsia" w:eastAsiaTheme="minorEastAsia" w:cstheme="minorEastAsia"/>
                <w:lang w:val="en-US" w:eastAsia="zh-CN" w:bidi="ar"/>
              </w:rPr>
              <w:t>；舞台表现类评委</w:t>
            </w:r>
            <w:r>
              <w:rPr>
                <w:rStyle w:val="6"/>
                <w:rFonts w:hint="eastAsia" w:asciiTheme="minorEastAsia" w:hAnsiTheme="minorEastAsia" w:eastAsiaTheme="minorEastAsia" w:cstheme="minorEastAsia"/>
                <w:lang w:val="en-US" w:eastAsia="zh-CN" w:bidi="ar"/>
              </w:rPr>
              <w:t>1</w:t>
            </w:r>
            <w:r>
              <w:rPr>
                <w:rStyle w:val="7"/>
                <w:rFonts w:hint="eastAsia" w:asciiTheme="minorEastAsia" w:hAnsiTheme="minorEastAsia" w:eastAsiaTheme="minorEastAsia" w:cstheme="minorEastAsia"/>
                <w:lang w:val="en-US" w:eastAsia="zh-CN" w:bidi="ar"/>
              </w:rPr>
              <w:t>人，计分权重</w:t>
            </w:r>
            <w:r>
              <w:rPr>
                <w:rStyle w:val="6"/>
                <w:rFonts w:hint="eastAsia" w:asciiTheme="minorEastAsia" w:hAnsiTheme="minorEastAsia" w:eastAsiaTheme="minorEastAsia" w:cstheme="minorEastAsia"/>
                <w:lang w:val="en-US" w:eastAsia="zh-CN" w:bidi="ar"/>
              </w:rPr>
              <w:t>20%</w:t>
            </w:r>
            <w:r>
              <w:rPr>
                <w:rStyle w:val="7"/>
                <w:rFonts w:hint="eastAsia" w:asciiTheme="minorEastAsia" w:hAnsiTheme="minorEastAsia" w:eastAsiaTheme="minorEastAsia" w:cstheme="minorEastAsia"/>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科普短剧评分软件（定制）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一个画面中同时显示不同评委、不同类别的评分，以及不同类别的权重评分及超时扣分、最终得分</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综合类评委</w:t>
            </w:r>
            <w:r>
              <w:rPr>
                <w:rStyle w:val="6"/>
                <w:rFonts w:hint="eastAsia" w:asciiTheme="minorEastAsia" w:hAnsiTheme="minorEastAsia" w:eastAsiaTheme="minorEastAsia" w:cstheme="minorEastAsia"/>
                <w:lang w:val="en-US" w:eastAsia="zh-CN" w:bidi="ar"/>
              </w:rPr>
              <w:t>4</w:t>
            </w:r>
            <w:r>
              <w:rPr>
                <w:rStyle w:val="7"/>
                <w:rFonts w:hint="eastAsia" w:asciiTheme="minorEastAsia" w:hAnsiTheme="minorEastAsia" w:eastAsiaTheme="minorEastAsia" w:cstheme="minorEastAsia"/>
                <w:lang w:val="en-US" w:eastAsia="zh-CN" w:bidi="ar"/>
              </w:rPr>
              <w:t>人，计分权重</w:t>
            </w:r>
            <w:r>
              <w:rPr>
                <w:rStyle w:val="6"/>
                <w:rFonts w:hint="eastAsia" w:asciiTheme="minorEastAsia" w:hAnsiTheme="minorEastAsia" w:eastAsiaTheme="minorEastAsia" w:cstheme="minorEastAsia"/>
                <w:lang w:val="en-US" w:eastAsia="zh-CN" w:bidi="ar"/>
              </w:rPr>
              <w:t>60%</w:t>
            </w:r>
            <w:r>
              <w:rPr>
                <w:rStyle w:val="7"/>
                <w:rFonts w:hint="eastAsia" w:asciiTheme="minorEastAsia" w:hAnsiTheme="minorEastAsia" w:eastAsiaTheme="minorEastAsia" w:cstheme="minorEastAsia"/>
                <w:lang w:val="en-US" w:eastAsia="zh-CN" w:bidi="ar"/>
              </w:rPr>
              <w:t>；科学类评委</w:t>
            </w:r>
            <w:r>
              <w:rPr>
                <w:rStyle w:val="6"/>
                <w:rFonts w:hint="eastAsia" w:asciiTheme="minorEastAsia" w:hAnsiTheme="minorEastAsia" w:eastAsiaTheme="minorEastAsia" w:cstheme="minorEastAsia"/>
                <w:lang w:val="en-US" w:eastAsia="zh-CN" w:bidi="ar"/>
              </w:rPr>
              <w:t>2</w:t>
            </w:r>
            <w:r>
              <w:rPr>
                <w:rStyle w:val="7"/>
                <w:rFonts w:hint="eastAsia" w:asciiTheme="minorEastAsia" w:hAnsiTheme="minorEastAsia" w:eastAsiaTheme="minorEastAsia" w:cstheme="minorEastAsia"/>
                <w:lang w:val="en-US" w:eastAsia="zh-CN" w:bidi="ar"/>
              </w:rPr>
              <w:t>人，计分权重</w:t>
            </w:r>
            <w:r>
              <w:rPr>
                <w:rStyle w:val="6"/>
                <w:rFonts w:hint="eastAsia" w:asciiTheme="minorEastAsia" w:hAnsiTheme="minorEastAsia" w:eastAsiaTheme="minorEastAsia" w:cstheme="minorEastAsia"/>
                <w:lang w:val="en-US" w:eastAsia="zh-CN" w:bidi="ar"/>
              </w:rPr>
              <w:t>20%</w:t>
            </w:r>
            <w:r>
              <w:rPr>
                <w:rStyle w:val="7"/>
                <w:rFonts w:hint="eastAsia" w:asciiTheme="minorEastAsia" w:hAnsiTheme="minorEastAsia" w:eastAsiaTheme="minorEastAsia" w:cstheme="minorEastAsia"/>
                <w:lang w:val="en-US" w:eastAsia="zh-CN" w:bidi="ar"/>
              </w:rPr>
              <w:t>；舞台表现类评委</w:t>
            </w:r>
            <w:r>
              <w:rPr>
                <w:rStyle w:val="6"/>
                <w:rFonts w:hint="eastAsia" w:asciiTheme="minorEastAsia" w:hAnsiTheme="minorEastAsia" w:eastAsiaTheme="minorEastAsia" w:cstheme="minorEastAsia"/>
                <w:lang w:val="en-US" w:eastAsia="zh-CN" w:bidi="ar"/>
              </w:rPr>
              <w:t>1</w:t>
            </w:r>
            <w:r>
              <w:rPr>
                <w:rStyle w:val="7"/>
                <w:rFonts w:hint="eastAsia" w:asciiTheme="minorEastAsia" w:hAnsiTheme="minorEastAsia" w:eastAsiaTheme="minorEastAsia" w:cstheme="minorEastAsia"/>
                <w:lang w:val="en-US" w:eastAsia="zh-CN" w:bidi="ar"/>
              </w:rPr>
              <w:t>人，计分权重</w:t>
            </w:r>
            <w:r>
              <w:rPr>
                <w:rStyle w:val="6"/>
                <w:rFonts w:hint="eastAsia" w:asciiTheme="minorEastAsia" w:hAnsiTheme="minorEastAsia" w:eastAsiaTheme="minorEastAsia" w:cstheme="minorEastAsia"/>
                <w:lang w:val="en-US" w:eastAsia="zh-CN" w:bidi="ar"/>
              </w:rPr>
              <w:t>20%</w:t>
            </w:r>
            <w:r>
              <w:rPr>
                <w:rStyle w:val="7"/>
                <w:rFonts w:hint="eastAsia" w:asciiTheme="minorEastAsia" w:hAnsiTheme="minorEastAsia" w:eastAsiaTheme="minorEastAsia" w:cstheme="minorEastAsia"/>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科学课程评分软件（定制）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一个画面中同时显示不同评委、不同类别的评分，以及不同类别的权重评分及超时扣分，总分</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综合类评委</w:t>
            </w:r>
            <w:r>
              <w:rPr>
                <w:rStyle w:val="6"/>
                <w:rFonts w:hint="eastAsia" w:asciiTheme="minorEastAsia" w:hAnsiTheme="minorEastAsia" w:eastAsiaTheme="minorEastAsia" w:cstheme="minorEastAsia"/>
                <w:lang w:val="en-US" w:eastAsia="zh-CN" w:bidi="ar"/>
              </w:rPr>
              <w:t>4</w:t>
            </w:r>
            <w:r>
              <w:rPr>
                <w:rStyle w:val="7"/>
                <w:rFonts w:hint="eastAsia" w:asciiTheme="minorEastAsia" w:hAnsiTheme="minorEastAsia" w:eastAsiaTheme="minorEastAsia" w:cstheme="minorEastAsia"/>
                <w:lang w:val="en-US" w:eastAsia="zh-CN" w:bidi="ar"/>
              </w:rPr>
              <w:t>人，计分权重</w:t>
            </w:r>
            <w:r>
              <w:rPr>
                <w:rStyle w:val="6"/>
                <w:rFonts w:hint="eastAsia" w:asciiTheme="minorEastAsia" w:hAnsiTheme="minorEastAsia" w:eastAsiaTheme="minorEastAsia" w:cstheme="minorEastAsia"/>
                <w:lang w:val="en-US" w:eastAsia="zh-CN" w:bidi="ar"/>
              </w:rPr>
              <w:t>40%</w:t>
            </w:r>
            <w:r>
              <w:rPr>
                <w:rStyle w:val="7"/>
                <w:rFonts w:hint="eastAsia" w:asciiTheme="minorEastAsia" w:hAnsiTheme="minorEastAsia" w:eastAsiaTheme="minorEastAsia" w:cstheme="minorEastAsia"/>
                <w:lang w:val="en-US" w:eastAsia="zh-CN" w:bidi="ar"/>
              </w:rPr>
              <w:t>；教育类评委</w:t>
            </w:r>
            <w:r>
              <w:rPr>
                <w:rStyle w:val="6"/>
                <w:rFonts w:hint="eastAsia" w:asciiTheme="minorEastAsia" w:hAnsiTheme="minorEastAsia" w:eastAsiaTheme="minorEastAsia" w:cstheme="minorEastAsia"/>
                <w:lang w:val="en-US" w:eastAsia="zh-CN" w:bidi="ar"/>
              </w:rPr>
              <w:t>2</w:t>
            </w:r>
            <w:r>
              <w:rPr>
                <w:rStyle w:val="7"/>
                <w:rFonts w:hint="eastAsia" w:asciiTheme="minorEastAsia" w:hAnsiTheme="minorEastAsia" w:eastAsiaTheme="minorEastAsia" w:cstheme="minorEastAsia"/>
                <w:lang w:val="en-US" w:eastAsia="zh-CN" w:bidi="ar"/>
              </w:rPr>
              <w:t>人，计分权重</w:t>
            </w:r>
            <w:r>
              <w:rPr>
                <w:rStyle w:val="6"/>
                <w:rFonts w:hint="eastAsia" w:asciiTheme="minorEastAsia" w:hAnsiTheme="minorEastAsia" w:eastAsiaTheme="minorEastAsia" w:cstheme="minorEastAsia"/>
                <w:lang w:val="en-US" w:eastAsia="zh-CN" w:bidi="ar"/>
              </w:rPr>
              <w:t>40%</w:t>
            </w:r>
            <w:r>
              <w:rPr>
                <w:rStyle w:val="7"/>
                <w:rFonts w:hint="eastAsia" w:asciiTheme="minorEastAsia" w:hAnsiTheme="minorEastAsia" w:eastAsiaTheme="minorEastAsia" w:cstheme="minorEastAsia"/>
                <w:lang w:val="en-US" w:eastAsia="zh-CN" w:bidi="ar"/>
              </w:rPr>
              <w:t>；科学类评委</w:t>
            </w:r>
            <w:r>
              <w:rPr>
                <w:rStyle w:val="6"/>
                <w:rFonts w:hint="eastAsia" w:asciiTheme="minorEastAsia" w:hAnsiTheme="minorEastAsia" w:eastAsiaTheme="minorEastAsia" w:cstheme="minorEastAsia"/>
                <w:lang w:val="en-US" w:eastAsia="zh-CN" w:bidi="ar"/>
              </w:rPr>
              <w:t>1</w:t>
            </w:r>
            <w:r>
              <w:rPr>
                <w:rStyle w:val="7"/>
                <w:rFonts w:hint="eastAsia" w:asciiTheme="minorEastAsia" w:hAnsiTheme="minorEastAsia" w:eastAsiaTheme="minorEastAsia" w:cstheme="minorEastAsia"/>
                <w:lang w:val="en-US" w:eastAsia="zh-CN" w:bidi="ar"/>
              </w:rPr>
              <w:t>人，计分权重</w:t>
            </w:r>
            <w:r>
              <w:rPr>
                <w:rStyle w:val="6"/>
                <w:rFonts w:hint="eastAsia" w:asciiTheme="minorEastAsia" w:hAnsiTheme="minorEastAsia" w:eastAsiaTheme="minorEastAsia" w:cstheme="minorEastAsia"/>
                <w:lang w:val="en-US" w:eastAsia="zh-CN" w:bidi="ar"/>
              </w:rPr>
              <w:t>20%</w:t>
            </w:r>
            <w:r>
              <w:rPr>
                <w:rStyle w:val="7"/>
                <w:rFonts w:hint="eastAsia" w:asciiTheme="minorEastAsia" w:hAnsiTheme="minorEastAsia" w:eastAsiaTheme="minorEastAsia" w:cstheme="minorEastAsia"/>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平板答题软件（定制）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实现大屏与平板同时显示题目和答案，题目计时，后台即时显示选手得分；</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使用一天</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平板答题系统</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10.1英寸(已安装答题系统APP)</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每次9套（使用一天）</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答题平板立式金属支架（定制）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0.91米（高）×0.3米（宽）</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每次9套（使用一天）</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题库软件制作</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每次抽取10题，出题不重复；主持人念完题之后需显示30s倒计时答题时间，每组选手全部答完题后，公布答题结果。</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使用一天</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比赛倒计时软件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实现负数计时</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每天使用1套</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评分专用平板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10英寸</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7位评审专家，每天使用7台平板</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笔记本电脑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14英寸,题库和排名</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每天使用</w:t>
            </w:r>
            <w:r>
              <w:rPr>
                <w:rFonts w:hint="eastAsia" w:asciiTheme="minorEastAsia" w:hAnsiTheme="minorEastAsia" w:cstheme="minorEastAsia"/>
                <w:i w:val="0"/>
                <w:iCs w:val="0"/>
                <w:color w:val="000000"/>
                <w:kern w:val="0"/>
                <w:sz w:val="24"/>
                <w:szCs w:val="24"/>
                <w:u w:val="none"/>
                <w:lang w:val="en-US" w:eastAsia="zh-CN" w:bidi="ar"/>
              </w:rPr>
              <w:t>4</w:t>
            </w:r>
            <w:r>
              <w:rPr>
                <w:rFonts w:hint="eastAsia" w:asciiTheme="minorEastAsia" w:hAnsiTheme="minorEastAsia" w:eastAsiaTheme="minorEastAsia" w:cstheme="minorEastAsia"/>
                <w:i w:val="0"/>
                <w:iCs w:val="0"/>
                <w:color w:val="000000"/>
                <w:kern w:val="0"/>
                <w:sz w:val="24"/>
                <w:szCs w:val="24"/>
                <w:u w:val="none"/>
                <w:lang w:val="en-US" w:eastAsia="zh-CN" w:bidi="ar"/>
              </w:rPr>
              <w:t>台（含主屏电脑</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成绩显示电脑</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排名显示电脑</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机动电脑）</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22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三、多媒体直播部分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直播固定机位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讯道摄像机</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每天使用1台</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直播移动机位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讯道摄像机</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每天使用2台</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导播台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8路</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每天使用1台</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直播工程师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专业直播工程师</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每天3名；统一着装</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专业摄像师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固定机位和移动机位</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每天2名人员远近拍摄素材；统一着装</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云摄影（照片直播）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全画幅单反加大三元，实现通过直播平台即时直播现场照片</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每天使用1套</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云摄影师（照片直播）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专业照片直播工程师</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每天2名；统一着装</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网络直播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实现多客户端平台同步直播，配合场地，实现导播视角切换（主视角、特写视角等）包含直播所需的线材及配件，保障直播顺畅进行（整合配件及线材）</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省级以上媒体</w:t>
            </w:r>
            <w:r>
              <w:rPr>
                <w:rFonts w:hint="eastAsia" w:ascii="宋体" w:hAnsi="宋体" w:eastAsia="宋体" w:cs="宋体"/>
                <w:i w:val="0"/>
                <w:iCs w:val="0"/>
                <w:color w:val="000000"/>
                <w:kern w:val="0"/>
                <w:sz w:val="24"/>
                <w:szCs w:val="24"/>
                <w:u w:val="none"/>
                <w:lang w:val="en-US" w:eastAsia="zh-CN" w:bidi="ar"/>
              </w:rPr>
              <w:t>网络直播平台。（直播所需线材及画面切换设备由技术提供方自行准备，需满足赛事画面需求）</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信息发布</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网站信息发布、赛事预热</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新闻发布</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新闻客户端信息发布</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现场快剪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比赛现场快剪</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比赛三天，每天上午一次，下午一次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专业声卡</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每天使用1套</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视频采集卡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4K，SDI采集卡</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每天使用3个</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T20视频推流器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T20聚合推流器</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每天使用1个</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  7网聚合路由器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5G聚合</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每天使用1个</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各类直播高清音视频信号线缆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每天使用1批</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前期宣传片制作</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22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四、其他部分</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双接收单咪（进口品牌）</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每天使用20套；耳麦需配充足电量，保证选手正常比赛。</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right="4469" w:rightChars="2128"/>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32路数字调音台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进口品牌</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每天使用一台</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主持人持有</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每天2个（主持人1，备用1）</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开幕式视频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30秒开幕式视频</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主持人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具备专业主持人经验</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每天1名</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大屏系统工程师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熟练掌握处理器及操作软件</w:t>
            </w:r>
          </w:p>
        </w:tc>
        <w:tc>
          <w:tcPr>
            <w:tcW w:w="3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每天1名；统一着装</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评分及题库系统工程师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熟练掌握评分及题库软件</w:t>
            </w:r>
          </w:p>
        </w:tc>
        <w:tc>
          <w:tcPr>
            <w:tcW w:w="3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熟练掌握调音台及各系统配合</w:t>
            </w:r>
          </w:p>
        </w:tc>
        <w:tc>
          <w:tcPr>
            <w:tcW w:w="3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麦克风佩戴人员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协助选手正确佩戴麦克风</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每天2名；统一着装</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高配笔记本电脑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PPT播放以及统分排名(内存8G，独立显卡GTX1050以上)</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每天使用2台</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电脑操作人员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熟练掌握office，wps及音视频软件</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每天2名；统一着装</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bl>
    <w:p/>
    <w:sectPr>
      <w:footerReference r:id="rId3" w:type="default"/>
      <w:pgSz w:w="16838" w:h="11906" w:orient="landscape"/>
      <w:pgMar w:top="1800" w:right="1440" w:bottom="180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nothing"/>
      <w:lvlText w:val="第%1部分"/>
      <w:lvlJc w:val="left"/>
      <w:pPr>
        <w:ind w:left="7372"/>
      </w:pPr>
      <w:rPr>
        <w:rFonts w:cs="Times New Roman"/>
      </w:rPr>
    </w:lvl>
    <w:lvl w:ilvl="1" w:tentative="0">
      <w:start w:val="1"/>
      <w:numFmt w:val="upperLetter"/>
      <w:pStyle w:val="2"/>
      <w:suff w:val="nothing"/>
      <w:lvlText w:val="%2"/>
      <w:lvlJc w:val="left"/>
      <w:pPr>
        <w:ind w:left="4516"/>
      </w:pPr>
      <w:rPr>
        <w:rFonts w:cs="Times New Roman"/>
      </w:rPr>
    </w:lvl>
    <w:lvl w:ilvl="2" w:tentative="0">
      <w:start w:val="1"/>
      <w:numFmt w:val="decimal"/>
      <w:suff w:val="nothing"/>
      <w:lvlText w:val="%3"/>
      <w:lvlJc w:val="left"/>
      <w:pPr>
        <w:ind w:left="4516"/>
      </w:pPr>
      <w:rPr>
        <w:rFonts w:hint="eastAsia" w:ascii="宋体" w:eastAsia="宋体" w:cs="Times New Roman"/>
        <w:b/>
        <w:i w:val="0"/>
        <w:sz w:val="28"/>
      </w:rPr>
    </w:lvl>
    <w:lvl w:ilvl="3" w:tentative="0">
      <w:start w:val="1"/>
      <w:numFmt w:val="none"/>
      <w:suff w:val="nothing"/>
      <w:lvlText w:val=""/>
      <w:lvlJc w:val="left"/>
      <w:pPr>
        <w:ind w:left="4516"/>
      </w:pPr>
      <w:rPr>
        <w:rFonts w:hint="eastAsia" w:cs="Times New Roman"/>
      </w:rPr>
    </w:lvl>
    <w:lvl w:ilvl="4" w:tentative="0">
      <w:start w:val="1"/>
      <w:numFmt w:val="none"/>
      <w:suff w:val="nothing"/>
      <w:lvlText w:val=""/>
      <w:lvlJc w:val="left"/>
      <w:pPr>
        <w:ind w:left="4516"/>
      </w:pPr>
      <w:rPr>
        <w:rFonts w:hint="eastAsia" w:cs="Times New Roman"/>
      </w:rPr>
    </w:lvl>
    <w:lvl w:ilvl="5" w:tentative="0">
      <w:start w:val="1"/>
      <w:numFmt w:val="none"/>
      <w:suff w:val="nothing"/>
      <w:lvlText w:val=""/>
      <w:lvlJc w:val="left"/>
      <w:pPr>
        <w:ind w:left="4516"/>
      </w:pPr>
      <w:rPr>
        <w:rFonts w:hint="eastAsia" w:cs="Times New Roman"/>
      </w:rPr>
    </w:lvl>
    <w:lvl w:ilvl="6" w:tentative="0">
      <w:start w:val="1"/>
      <w:numFmt w:val="none"/>
      <w:suff w:val="nothing"/>
      <w:lvlText w:val=""/>
      <w:lvlJc w:val="left"/>
      <w:pPr>
        <w:ind w:left="4516"/>
      </w:pPr>
      <w:rPr>
        <w:rFonts w:hint="eastAsia" w:cs="Times New Roman"/>
      </w:rPr>
    </w:lvl>
    <w:lvl w:ilvl="7" w:tentative="0">
      <w:start w:val="1"/>
      <w:numFmt w:val="none"/>
      <w:suff w:val="nothing"/>
      <w:lvlText w:val=""/>
      <w:lvlJc w:val="left"/>
      <w:pPr>
        <w:ind w:left="4516"/>
      </w:pPr>
      <w:rPr>
        <w:rFonts w:hint="eastAsia" w:cs="Times New Roman"/>
      </w:rPr>
    </w:lvl>
    <w:lvl w:ilvl="8" w:tentative="0">
      <w:start w:val="1"/>
      <w:numFmt w:val="none"/>
      <w:suff w:val="nothing"/>
      <w:lvlText w:val=""/>
      <w:lvlJc w:val="left"/>
      <w:pPr>
        <w:ind w:left="4516"/>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Tg4ODIwN2RlOTlmZTUzMDFlNWMzMjhhMjFlNjcifQ=="/>
  </w:docVars>
  <w:rsids>
    <w:rsidRoot w:val="33FF2D00"/>
    <w:rsid w:val="33FF2D00"/>
    <w:rsid w:val="4C587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keepNext/>
      <w:keepLines/>
      <w:numPr>
        <w:ilvl w:val="1"/>
        <w:numId w:val="1"/>
      </w:numPr>
      <w:spacing w:before="260" w:after="260" w:line="415" w:lineRule="auto"/>
      <w:jc w:val="center"/>
      <w:outlineLvl w:val="1"/>
    </w:pPr>
    <w:rPr>
      <w:rFonts w:ascii="CG Times" w:hAnsi="CG Times"/>
      <w:b/>
      <w:sz w:val="30"/>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99"/>
    <w:pPr>
      <w:tabs>
        <w:tab w:val="center" w:pos="4153"/>
        <w:tab w:val="right" w:pos="8306"/>
      </w:tabs>
      <w:snapToGrid w:val="0"/>
      <w:jc w:val="left"/>
    </w:pPr>
    <w:rPr>
      <w:sz w:val="18"/>
      <w:szCs w:val="20"/>
    </w:rPr>
  </w:style>
  <w:style w:type="character" w:customStyle="1" w:styleId="6">
    <w:name w:val="font81"/>
    <w:basedOn w:val="5"/>
    <w:autoRedefine/>
    <w:qFormat/>
    <w:uiPriority w:val="0"/>
    <w:rPr>
      <w:rFonts w:ascii="Calibri" w:hAnsi="Calibri" w:cs="Calibri"/>
      <w:color w:val="000000"/>
      <w:sz w:val="24"/>
      <w:szCs w:val="24"/>
      <w:u w:val="none"/>
    </w:rPr>
  </w:style>
  <w:style w:type="character" w:customStyle="1" w:styleId="7">
    <w:name w:val="font11"/>
    <w:basedOn w:val="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2024-06-13T08:20:00Z</dcterms:created>
  <dc:creator>一米阳光</dc:creator>
  <cp:lastModifiedBy>一米阳光</cp:lastModifiedBy>
  <dcterms:modified xsi:type="dcterms:W3CDTF">2024-06-13T09:01:35Z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7CF56BE312734D90B0AF3FDECB895E89_13</vt:lpwstr>
  </property>
</Properties>
</file>