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Theme="minorEastAsia"/>
          <w:b/>
          <w:sz w:val="32"/>
          <w:szCs w:val="32"/>
          <w:lang w:val="en-US" w:eastAsia="zh-CN"/>
        </w:rPr>
      </w:pPr>
      <w:bookmarkStart w:id="2" w:name="_GoBack"/>
      <w:r>
        <w:rPr>
          <w:rFonts w:hint="eastAsia" w:ascii="宋体" w:hAnsi="宋体"/>
          <w:b/>
          <w:color w:val="000000"/>
          <w:sz w:val="32"/>
          <w:szCs w:val="32"/>
          <w:lang w:val="en-US" w:eastAsia="zh-CN"/>
        </w:rPr>
        <w:t>关于江西省科学技术馆购置警民岗亭项目的报价函</w:t>
      </w:r>
      <w:bookmarkEnd w:id="2"/>
    </w:p>
    <w:p>
      <w:pPr>
        <w:spacing w:line="360" w:lineRule="auto"/>
        <w:jc w:val="left"/>
        <w:rPr>
          <w:rFonts w:hint="eastAsia" w:ascii="仿宋" w:hAnsi="仿宋" w:eastAsia="仿宋" w:cs="仿宋"/>
          <w:sz w:val="32"/>
          <w:szCs w:val="32"/>
          <w:u w:val="none"/>
          <w:lang w:val="en-US" w:eastAsia="zh-CN"/>
        </w:rPr>
      </w:pPr>
      <w:r>
        <w:rPr>
          <w:rFonts w:hint="eastAsia" w:ascii="仿宋" w:hAnsi="仿宋" w:eastAsia="仿宋" w:cs="仿宋"/>
          <w:b w:val="0"/>
          <w:bCs/>
          <w:color w:val="000000"/>
          <w:sz w:val="32"/>
          <w:szCs w:val="32"/>
          <w:highlight w:val="none"/>
          <w:lang w:val="en-US" w:eastAsia="zh-CN"/>
        </w:rPr>
        <w:t>江西省科学技术馆</w:t>
      </w:r>
      <w:r>
        <w:rPr>
          <w:rFonts w:hint="eastAsia" w:ascii="仿宋" w:hAnsi="仿宋" w:eastAsia="仿宋" w:cs="仿宋"/>
          <w:sz w:val="32"/>
          <w:szCs w:val="32"/>
          <w:u w:val="none"/>
          <w:lang w:val="en-US" w:eastAsia="zh-CN"/>
        </w:rPr>
        <w:t>：</w:t>
      </w:r>
    </w:p>
    <w:p>
      <w:pPr>
        <w:spacing w:line="360" w:lineRule="auto"/>
        <w:ind w:firstLine="480" w:firstLineChars="15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拟就“江西省科学技术馆购置警民岗亭项目”进行报价，按附件中的需求进行报价（本项目为包干制，本人已自行踏勘现场，报价按综合价格计算，已包括工具、设备、材料、人工费、安装费、管理费、利润及税金等所有与警民岗亭相关的所有费用。详见附件1、2），报价格式如下：</w:t>
      </w:r>
    </w:p>
    <w:p>
      <w:pPr>
        <w:bidi w:val="0"/>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联系人：</w:t>
      </w:r>
      <w:r>
        <w:rPr>
          <w:rFonts w:hint="eastAsia" w:ascii="仿宋" w:hAnsi="仿宋" w:eastAsia="仿宋" w:cs="仿宋"/>
          <w:sz w:val="32"/>
          <w:szCs w:val="32"/>
          <w:u w:val="single"/>
          <w:lang w:val="en-US" w:eastAsia="zh-CN"/>
        </w:rPr>
        <w:t xml:space="preserve">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p>
    <w:p>
      <w:pPr>
        <w:pStyle w:val="3"/>
        <w:numPr>
          <w:ilvl w:val="0"/>
          <w:numId w:val="0"/>
        </w:numPr>
        <w:rPr>
          <w:rFonts w:hint="eastAsia" w:ascii="仿宋" w:hAnsi="仿宋" w:eastAsia="仿宋" w:cs="仿宋"/>
          <w:color w:val="000000"/>
          <w:sz w:val="32"/>
          <w:szCs w:val="32"/>
          <w:highlight w:val="none"/>
        </w:rPr>
      </w:pPr>
    </w:p>
    <w:p>
      <w:pPr>
        <w:pStyle w:val="3"/>
        <w:numPr>
          <w:ilvl w:val="0"/>
          <w:numId w:val="0"/>
        </w:numPr>
        <w:rPr>
          <w:rFonts w:hint="eastAsia" w:ascii="仿宋" w:hAnsi="仿宋" w:eastAsia="仿宋" w:cs="仿宋"/>
          <w:color w:val="000000"/>
          <w:sz w:val="32"/>
          <w:szCs w:val="32"/>
          <w:highlight w:val="none"/>
        </w:rPr>
      </w:pPr>
    </w:p>
    <w:p>
      <w:pPr>
        <w:pStyle w:val="3"/>
        <w:numPr>
          <w:ilvl w:val="0"/>
          <w:numId w:val="0"/>
        </w:numPr>
        <w:jc w:val="right"/>
        <w:rPr>
          <w:rFonts w:hint="eastAsia" w:ascii="仿宋" w:hAnsi="仿宋" w:eastAsia="仿宋" w:cs="仿宋"/>
          <w:b w:val="0"/>
          <w:bCs/>
          <w:color w:val="000000"/>
          <w:sz w:val="32"/>
          <w:szCs w:val="32"/>
          <w:highlight w:val="none"/>
          <w:lang w:val="en-US" w:eastAsia="zh-CN"/>
        </w:rPr>
      </w:pPr>
      <w:r>
        <w:rPr>
          <w:rFonts w:hint="eastAsia" w:ascii="仿宋" w:hAnsi="仿宋" w:eastAsia="仿宋" w:cs="仿宋"/>
          <w:b w:val="0"/>
          <w:bCs/>
          <w:color w:val="000000"/>
          <w:sz w:val="32"/>
          <w:szCs w:val="32"/>
          <w:highlight w:val="none"/>
          <w:lang w:val="en-US" w:eastAsia="zh-CN"/>
        </w:rPr>
        <w:t>XXXXX</w:t>
      </w:r>
    </w:p>
    <w:p>
      <w:pPr>
        <w:pStyle w:val="3"/>
        <w:numPr>
          <w:ilvl w:val="0"/>
          <w:numId w:val="0"/>
        </w:numPr>
        <w:jc w:val="right"/>
        <w:rPr>
          <w:rFonts w:hint="eastAsia" w:ascii="仿宋" w:hAnsi="仿宋" w:eastAsia="仿宋" w:cs="仿宋"/>
          <w:sz w:val="32"/>
          <w:szCs w:val="32"/>
          <w:lang w:val="en-US" w:eastAsia="zh-CN"/>
        </w:rPr>
      </w:pPr>
      <w:r>
        <w:rPr>
          <w:rFonts w:hint="eastAsia" w:ascii="仿宋" w:hAnsi="仿宋" w:eastAsia="仿宋" w:cs="仿宋"/>
          <w:b w:val="0"/>
          <w:bCs/>
          <w:color w:val="000000"/>
          <w:sz w:val="32"/>
          <w:szCs w:val="32"/>
          <w:highlight w:val="none"/>
          <w:lang w:val="en-US" w:eastAsia="zh-CN"/>
        </w:rPr>
        <w:t>年 月 日</w:t>
      </w:r>
    </w:p>
    <w:p>
      <w:pPr>
        <w:tabs>
          <w:tab w:val="left" w:pos="3366"/>
        </w:tabs>
        <w:rPr>
          <w:rFonts w:hint="default"/>
          <w:lang w:val="en-US" w:eastAsia="zh-CN"/>
        </w:rPr>
      </w:pPr>
      <w:r>
        <w:rPr>
          <w:rFonts w:hint="eastAsia"/>
          <w:lang w:val="en-US" w:eastAsia="zh-CN"/>
        </w:rPr>
        <w:tab/>
      </w:r>
    </w:p>
    <w:p>
      <w:pPr>
        <w:pStyle w:val="3"/>
        <w:numPr>
          <w:ilvl w:val="0"/>
          <w:numId w:val="0"/>
        </w:numPr>
        <w:rPr>
          <w:rFonts w:hint="eastAsia" w:ascii="宋体" w:hAnsi="宋体" w:cs="宋体"/>
          <w:color w:val="000000"/>
          <w:sz w:val="28"/>
          <w:szCs w:val="28"/>
          <w:highlight w:val="none"/>
        </w:rPr>
      </w:pPr>
    </w:p>
    <w:p>
      <w:pPr>
        <w:pStyle w:val="3"/>
        <w:numPr>
          <w:ilvl w:val="0"/>
          <w:numId w:val="0"/>
        </w:numPr>
        <w:jc w:val="both"/>
        <w:rPr>
          <w:rFonts w:hint="eastAsia" w:ascii="宋体" w:hAnsi="宋体" w:cs="宋体"/>
          <w:color w:val="000000"/>
          <w:sz w:val="28"/>
          <w:szCs w:val="28"/>
          <w:highlight w:val="none"/>
        </w:rPr>
      </w:pPr>
    </w:p>
    <w:p>
      <w:pPr>
        <w:rPr>
          <w:rFonts w:hint="eastAsia"/>
        </w:rPr>
      </w:pPr>
    </w:p>
    <w:p>
      <w:pPr>
        <w:pStyle w:val="3"/>
        <w:numPr>
          <w:ilvl w:val="0"/>
          <w:numId w:val="0"/>
        </w:numPr>
        <w:jc w:val="left"/>
        <w:rPr>
          <w:rFonts w:hint="eastAsia" w:ascii="宋体" w:hAnsi="宋体" w:cs="宋体"/>
          <w:color w:val="000000"/>
          <w:sz w:val="28"/>
          <w:szCs w:val="28"/>
          <w:highlight w:val="none"/>
          <w:lang w:val="en-US" w:eastAsia="zh-CN"/>
        </w:rPr>
      </w:pPr>
    </w:p>
    <w:p>
      <w:pPr>
        <w:pStyle w:val="3"/>
        <w:numPr>
          <w:ilvl w:val="0"/>
          <w:numId w:val="0"/>
        </w:numPr>
        <w:jc w:val="left"/>
        <w:rPr>
          <w:rFonts w:hint="default" w:ascii="宋体" w:hAnsi="宋体" w:cs="宋体" w:eastAsiaTheme="minorEastAsia"/>
          <w:color w:val="000000"/>
          <w:sz w:val="28"/>
          <w:szCs w:val="28"/>
          <w:highlight w:val="none"/>
          <w:lang w:val="en-US" w:eastAsia="zh-CN"/>
        </w:rPr>
      </w:pPr>
      <w:r>
        <w:rPr>
          <w:rFonts w:hint="eastAsia" w:ascii="宋体" w:hAnsi="宋体" w:cs="宋体"/>
          <w:color w:val="000000"/>
          <w:sz w:val="28"/>
          <w:szCs w:val="28"/>
          <w:highlight w:val="none"/>
          <w:lang w:val="en-US" w:eastAsia="zh-CN"/>
        </w:rPr>
        <w:t>附件1</w:t>
      </w:r>
    </w:p>
    <w:p>
      <w:pPr>
        <w:pStyle w:val="3"/>
        <w:numPr>
          <w:ilvl w:val="0"/>
          <w:numId w:val="0"/>
        </w:numPr>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rPr>
        <w:t>报价一览表（格式可自拟）</w:t>
      </w:r>
    </w:p>
    <w:p>
      <w:pPr>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tbl>
      <w:tblPr>
        <w:tblStyle w:val="7"/>
        <w:tblW w:w="8063" w:type="dxa"/>
        <w:tblInd w:w="-7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12"/>
        <w:gridCol w:w="25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4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总价</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元)</w:t>
            </w:r>
            <w:r>
              <w:rPr>
                <w:rFonts w:hint="eastAsia" w:ascii="宋体" w:hAnsi="宋体" w:cs="宋体"/>
                <w:color w:val="000000"/>
                <w:sz w:val="24"/>
                <w:szCs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eastAsiaTheme="minorEastAsia"/>
                <w:color w:val="000000"/>
                <w:sz w:val="24"/>
                <w:szCs w:val="24"/>
                <w:highlight w:val="none"/>
                <w:lang w:val="en-US" w:eastAsia="zh-CN"/>
              </w:rPr>
            </w:pPr>
            <w:r>
              <w:rPr>
                <w:rFonts w:hint="eastAsia" w:ascii="宋体" w:hAnsi="宋体" w:cs="宋体"/>
                <w:color w:val="000000"/>
                <w:sz w:val="24"/>
                <w:szCs w:val="24"/>
                <w:highlight w:val="none"/>
                <w:lang w:val="en-US" w:eastAsia="zh-CN"/>
              </w:rPr>
              <w:t>1</w:t>
            </w:r>
          </w:p>
        </w:tc>
        <w:tc>
          <w:tcPr>
            <w:tcW w:w="4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r>
              <w:rPr>
                <w:rFonts w:hint="eastAsia" w:ascii="宋体" w:hAnsi="宋体"/>
                <w:b/>
                <w:color w:val="000000"/>
                <w:sz w:val="24"/>
                <w:szCs w:val="24"/>
                <w:lang w:val="en-US" w:eastAsia="zh-CN"/>
              </w:rPr>
              <w:t>江西省科学技术馆购置警民岗亭项目</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p>
        </w:tc>
      </w:tr>
    </w:tbl>
    <w:p>
      <w:pPr>
        <w:autoSpaceDE w:val="0"/>
        <w:autoSpaceDN w:val="0"/>
        <w:adjustRightInd w:val="0"/>
        <w:spacing w:line="360" w:lineRule="auto"/>
        <w:rPr>
          <w:rFonts w:hint="eastAsia" w:ascii="宋体" w:hAnsi="宋体" w:cs="宋体"/>
          <w:color w:val="000000"/>
          <w:kern w:val="0"/>
          <w:sz w:val="24"/>
          <w:szCs w:val="24"/>
          <w:highlight w:val="none"/>
        </w:rPr>
      </w:pPr>
    </w:p>
    <w:p>
      <w:pPr>
        <w:autoSpaceDE w:val="0"/>
        <w:autoSpaceDN w:val="0"/>
        <w:adjustRightInd w:val="0"/>
        <w:spacing w:before="312" w:beforeLines="100" w:after="312" w:afterLines="100" w:line="360" w:lineRule="auto"/>
        <w:rPr>
          <w:rFonts w:hint="eastAsia" w:ascii="宋体" w:hAnsi="宋体" w:cs="宋体"/>
          <w:color w:val="000000"/>
          <w:kern w:val="0"/>
          <w:sz w:val="24"/>
          <w:szCs w:val="24"/>
          <w:highlight w:val="none"/>
          <w:u w:val="single"/>
        </w:rPr>
      </w:pPr>
      <w:r>
        <w:rPr>
          <w:rFonts w:hint="eastAsia" w:ascii="宋体" w:hAnsi="宋体" w:cs="宋体"/>
          <w:color w:val="000000"/>
          <w:kern w:val="0"/>
          <w:sz w:val="24"/>
          <w:szCs w:val="24"/>
          <w:highlight w:val="none"/>
        </w:rPr>
        <w:t>供应商名称（盖章）：</w:t>
      </w:r>
      <w:r>
        <w:rPr>
          <w:rFonts w:hint="eastAsia" w:ascii="宋体" w:hAnsi="宋体" w:cs="宋体"/>
          <w:color w:val="000000"/>
          <w:kern w:val="0"/>
          <w:sz w:val="24"/>
          <w:szCs w:val="24"/>
          <w:highlight w:val="none"/>
          <w:u w:val="single"/>
        </w:rPr>
        <w:t xml:space="preserve">                            </w:t>
      </w: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法人或授权代表（签字）：</w:t>
      </w:r>
      <w:r>
        <w:rPr>
          <w:rFonts w:hint="eastAsia" w:ascii="宋体" w:hAnsi="宋体" w:cs="宋体"/>
          <w:color w:val="000000"/>
          <w:sz w:val="24"/>
          <w:szCs w:val="24"/>
          <w:highlight w:val="none"/>
          <w:u w:val="single"/>
        </w:rPr>
        <w:t xml:space="preserve">                         </w:t>
      </w:r>
    </w:p>
    <w:p>
      <w:pPr>
        <w:bidi w:val="0"/>
        <w:jc w:val="left"/>
        <w:rPr>
          <w:rFonts w:hint="eastAsia"/>
          <w:sz w:val="24"/>
          <w:szCs w:val="24"/>
        </w:rPr>
      </w:pPr>
    </w:p>
    <w:p>
      <w:pPr>
        <w:pStyle w:val="3"/>
        <w:numPr>
          <w:ilvl w:val="0"/>
          <w:numId w:val="0"/>
        </w:numPr>
        <w:spacing w:line="360" w:lineRule="auto"/>
        <w:rPr>
          <w:rFonts w:hint="eastAsia" w:ascii="宋体" w:hAnsi="宋体" w:cs="宋体"/>
          <w:color w:val="000000"/>
          <w:sz w:val="28"/>
          <w:szCs w:val="28"/>
          <w:highlight w:val="none"/>
        </w:rPr>
      </w:pPr>
    </w:p>
    <w:p>
      <w:pPr>
        <w:pStyle w:val="3"/>
        <w:numPr>
          <w:ilvl w:val="0"/>
          <w:numId w:val="0"/>
        </w:numPr>
        <w:spacing w:line="360" w:lineRule="auto"/>
        <w:rPr>
          <w:rFonts w:hint="eastAsia" w:ascii="宋体" w:hAnsi="宋体" w:cs="宋体"/>
          <w:color w:val="000000"/>
          <w:sz w:val="28"/>
          <w:szCs w:val="28"/>
          <w:highlight w:val="none"/>
        </w:rPr>
      </w:pPr>
    </w:p>
    <w:p>
      <w:pPr>
        <w:pStyle w:val="3"/>
        <w:numPr>
          <w:ilvl w:val="0"/>
          <w:numId w:val="0"/>
        </w:numPr>
        <w:spacing w:line="360" w:lineRule="auto"/>
        <w:rPr>
          <w:rFonts w:hint="eastAsia" w:ascii="宋体" w:hAnsi="宋体" w:cs="宋体"/>
          <w:color w:val="000000"/>
          <w:sz w:val="28"/>
          <w:szCs w:val="28"/>
          <w:highlight w:val="none"/>
        </w:rPr>
      </w:pPr>
    </w:p>
    <w:p>
      <w:pPr>
        <w:pStyle w:val="3"/>
        <w:numPr>
          <w:ilvl w:val="0"/>
          <w:numId w:val="0"/>
        </w:numPr>
        <w:spacing w:line="360" w:lineRule="auto"/>
        <w:rPr>
          <w:rFonts w:hint="eastAsia" w:ascii="宋体" w:hAnsi="宋体" w:cs="宋体"/>
          <w:color w:val="000000"/>
          <w:sz w:val="28"/>
          <w:szCs w:val="28"/>
          <w:highlight w:val="none"/>
        </w:rPr>
      </w:pPr>
    </w:p>
    <w:p>
      <w:pPr>
        <w:pStyle w:val="3"/>
        <w:numPr>
          <w:ilvl w:val="0"/>
          <w:numId w:val="0"/>
        </w:numPr>
        <w:spacing w:line="360" w:lineRule="auto"/>
        <w:rPr>
          <w:rFonts w:hint="eastAsia" w:ascii="宋体" w:hAnsi="宋体" w:cs="宋体"/>
          <w:color w:val="000000"/>
          <w:sz w:val="28"/>
          <w:szCs w:val="28"/>
          <w:highlight w:val="none"/>
        </w:rPr>
      </w:pPr>
    </w:p>
    <w:p>
      <w:pPr>
        <w:pStyle w:val="3"/>
        <w:numPr>
          <w:ilvl w:val="0"/>
          <w:numId w:val="0"/>
        </w:numPr>
        <w:spacing w:line="360" w:lineRule="auto"/>
        <w:rPr>
          <w:rFonts w:hint="eastAsia" w:ascii="宋体" w:hAnsi="宋体" w:cs="宋体"/>
          <w:color w:val="000000"/>
          <w:sz w:val="28"/>
          <w:szCs w:val="28"/>
          <w:highlight w:val="none"/>
        </w:rPr>
      </w:pPr>
    </w:p>
    <w:p>
      <w:pPr>
        <w:rPr>
          <w:rFonts w:hint="eastAsia" w:ascii="宋体" w:hAnsi="宋体" w:cs="宋体"/>
          <w:color w:val="000000"/>
          <w:sz w:val="28"/>
          <w:szCs w:val="28"/>
          <w:highlight w:val="none"/>
        </w:rPr>
      </w:pPr>
    </w:p>
    <w:p>
      <w:pPr>
        <w:tabs>
          <w:tab w:val="left" w:pos="1041"/>
        </w:tabs>
        <w:bidi w:val="0"/>
        <w:jc w:val="left"/>
        <w:rPr>
          <w:rFonts w:hint="eastAsia" w:ascii="宋体" w:hAnsi="宋体" w:cs="宋体"/>
          <w:color w:val="000000"/>
          <w:sz w:val="28"/>
          <w:szCs w:val="28"/>
          <w:highlight w:val="none"/>
          <w:lang w:val="en-US" w:eastAsia="zh-CN"/>
        </w:rPr>
      </w:pPr>
    </w:p>
    <w:p>
      <w:pPr>
        <w:tabs>
          <w:tab w:val="left" w:pos="1041"/>
        </w:tabs>
        <w:bidi w:val="0"/>
        <w:jc w:val="left"/>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 xml:space="preserve">附件2               </w:t>
      </w:r>
    </w:p>
    <w:p>
      <w:pPr>
        <w:pStyle w:val="3"/>
        <w:numPr>
          <w:ilvl w:val="1"/>
          <w:numId w:val="0"/>
        </w:numPr>
        <w:spacing w:line="400" w:lineRule="exact"/>
        <w:jc w:val="center"/>
        <w:rPr>
          <w:rFonts w:hint="eastAsia" w:ascii="黑体" w:hAnsi="黑体" w:eastAsiaTheme="minorEastAsia"/>
          <w:sz w:val="36"/>
          <w:szCs w:val="36"/>
          <w:lang w:eastAsia="zh-CN"/>
        </w:rPr>
      </w:pPr>
      <w:bookmarkStart w:id="0" w:name="_Toc217446094"/>
      <w:r>
        <w:rPr>
          <w:rFonts w:hint="eastAsia" w:ascii="黑体" w:hAnsi="黑体"/>
          <w:sz w:val="36"/>
          <w:szCs w:val="36"/>
        </w:rPr>
        <w:t>警</w:t>
      </w:r>
      <w:r>
        <w:rPr>
          <w:rFonts w:hint="eastAsia" w:ascii="黑体" w:hAnsi="黑体"/>
          <w:sz w:val="36"/>
          <w:szCs w:val="36"/>
          <w:lang w:val="en-US" w:eastAsia="zh-CN"/>
        </w:rPr>
        <w:t>民</w:t>
      </w:r>
      <w:r>
        <w:rPr>
          <w:rFonts w:hint="eastAsia" w:ascii="黑体" w:hAnsi="黑体"/>
          <w:sz w:val="36"/>
          <w:szCs w:val="36"/>
        </w:rPr>
        <w:t>岗亭</w:t>
      </w:r>
      <w:r>
        <w:rPr>
          <w:rFonts w:hint="eastAsia" w:ascii="黑体" w:hAnsi="黑体"/>
          <w:sz w:val="36"/>
          <w:szCs w:val="36"/>
          <w:lang w:val="en-US" w:eastAsia="zh-CN"/>
        </w:rPr>
        <w:t>要求</w:t>
      </w:r>
    </w:p>
    <w:bookmarkEnd w:id="0"/>
    <w:p>
      <w:pPr>
        <w:pStyle w:val="3"/>
        <w:numPr>
          <w:ilvl w:val="0"/>
          <w:numId w:val="2"/>
        </w:numPr>
        <w:spacing w:line="400" w:lineRule="exact"/>
        <w:jc w:val="both"/>
        <w:rPr>
          <w:rFonts w:ascii="宋体" w:hAnsi="宋体"/>
          <w:b w:val="0"/>
          <w:sz w:val="24"/>
          <w:szCs w:val="24"/>
        </w:rPr>
      </w:pPr>
      <w:r>
        <w:rPr>
          <w:rFonts w:hint="eastAsia" w:ascii="宋体" w:hAnsi="宋体"/>
          <w:b w:val="0"/>
          <w:sz w:val="24"/>
          <w:szCs w:val="24"/>
        </w:rPr>
        <w:t>警务岗亭规格</w:t>
      </w:r>
    </w:p>
    <w:p>
      <w:pPr>
        <w:spacing w:line="360" w:lineRule="auto"/>
        <w:rPr>
          <w:rFonts w:ascii="宋体" w:hAnsi="宋体"/>
          <w:sz w:val="24"/>
        </w:rPr>
      </w:pPr>
      <w:r>
        <w:rPr>
          <w:rFonts w:hint="eastAsia" w:ascii="宋体" w:hAnsi="宋体"/>
          <w:sz w:val="24"/>
        </w:rPr>
        <w:t>名称:警务岗亭</w:t>
      </w:r>
    </w:p>
    <w:p>
      <w:pPr>
        <w:spacing w:line="360" w:lineRule="auto"/>
        <w:rPr>
          <w:rFonts w:ascii="宋体" w:hAnsi="宋体"/>
          <w:sz w:val="24"/>
        </w:rPr>
      </w:pPr>
      <w:r>
        <w:rPr>
          <w:rFonts w:hint="eastAsia" w:ascii="宋体" w:hAnsi="宋体"/>
          <w:sz w:val="24"/>
        </w:rPr>
        <w:t>外观颜色:公安蓝、银白</w:t>
      </w:r>
    </w:p>
    <w:p>
      <w:pPr>
        <w:spacing w:line="360" w:lineRule="auto"/>
        <w:rPr>
          <w:rFonts w:ascii="宋体" w:hAnsi="宋体"/>
          <w:sz w:val="24"/>
        </w:rPr>
      </w:pPr>
      <w:r>
        <w:rPr>
          <w:rFonts w:hint="eastAsia" w:ascii="宋体" w:hAnsi="宋体"/>
          <w:sz w:val="24"/>
        </w:rPr>
        <w:t>制作主材:不锈钢、镀锌板、型钢、石材</w:t>
      </w:r>
    </w:p>
    <w:p>
      <w:pPr>
        <w:spacing w:line="360" w:lineRule="auto"/>
        <w:rPr>
          <w:rFonts w:hint="eastAsia" w:ascii="宋体" w:hAnsi="宋体"/>
          <w:sz w:val="24"/>
        </w:rPr>
      </w:pPr>
      <w:r>
        <w:rPr>
          <w:rFonts w:hint="eastAsia" w:ascii="宋体" w:hAnsi="宋体"/>
          <w:sz w:val="24"/>
        </w:rPr>
        <w:t>规格:3.</w:t>
      </w:r>
      <w:r>
        <w:rPr>
          <w:rFonts w:hint="eastAsia" w:ascii="宋体" w:hAnsi="宋体"/>
          <w:sz w:val="24"/>
          <w:lang w:val="en-US" w:eastAsia="zh-CN"/>
        </w:rPr>
        <w:t>5</w:t>
      </w:r>
      <w:r>
        <w:rPr>
          <w:rFonts w:hint="eastAsia" w:ascii="宋体" w:hAnsi="宋体"/>
          <w:sz w:val="24"/>
        </w:rPr>
        <w:t>m*7.</w:t>
      </w:r>
      <w:r>
        <w:rPr>
          <w:rFonts w:hint="eastAsia" w:ascii="宋体" w:hAnsi="宋体"/>
          <w:sz w:val="24"/>
          <w:lang w:val="en-US" w:eastAsia="zh-CN"/>
        </w:rPr>
        <w:t>0</w:t>
      </w:r>
      <w:r>
        <w:rPr>
          <w:rFonts w:hint="eastAsia" w:ascii="宋体" w:hAnsi="宋体"/>
          <w:sz w:val="24"/>
        </w:rPr>
        <w:t>m*3.3m</w:t>
      </w:r>
    </w:p>
    <w:p>
      <w:pPr>
        <w:spacing w:line="360" w:lineRule="auto"/>
        <w:rPr>
          <w:rFonts w:hint="default" w:ascii="宋体" w:hAnsi="宋体" w:eastAsia="宋体"/>
          <w:sz w:val="24"/>
          <w:lang w:val="en-US" w:eastAsia="zh-CN"/>
        </w:rPr>
      </w:pPr>
      <w:r>
        <w:rPr>
          <w:rFonts w:hint="eastAsia" w:ascii="宋体" w:hAnsi="宋体"/>
          <w:sz w:val="24"/>
          <w:lang w:eastAsia="zh-CN"/>
        </w:rPr>
        <w:t>面积：</w:t>
      </w:r>
      <w:r>
        <w:rPr>
          <w:rFonts w:hint="eastAsia" w:ascii="宋体" w:hAnsi="宋体"/>
          <w:sz w:val="24"/>
          <w:lang w:val="en-US" w:eastAsia="zh-CN"/>
        </w:rPr>
        <w:t>24.5平方米</w:t>
      </w:r>
    </w:p>
    <w:p>
      <w:pPr>
        <w:spacing w:line="360" w:lineRule="auto"/>
        <w:rPr>
          <w:rFonts w:ascii="宋体" w:hAnsi="宋体"/>
          <w:sz w:val="24"/>
        </w:rPr>
      </w:pPr>
    </w:p>
    <w:p>
      <w:pPr>
        <w:pStyle w:val="10"/>
        <w:numPr>
          <w:ilvl w:val="0"/>
          <w:numId w:val="2"/>
        </w:numPr>
        <w:spacing w:line="360" w:lineRule="auto"/>
        <w:ind w:firstLineChars="0"/>
        <w:rPr>
          <w:rFonts w:ascii="黑体" w:hAnsi="黑体" w:eastAsia="黑体"/>
          <w:sz w:val="24"/>
        </w:rPr>
      </w:pPr>
      <w:r>
        <w:rPr>
          <w:rFonts w:hint="eastAsia" w:ascii="黑体" w:hAnsi="黑体" w:eastAsia="黑体"/>
          <w:sz w:val="24"/>
        </w:rPr>
        <w:t>设计理念</w:t>
      </w:r>
    </w:p>
    <w:p>
      <w:pPr>
        <w:pStyle w:val="10"/>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此款警务岗亭外观造型由象征“稳定和谐”的天称星座演变而来，该元素融入了中西方文化，体现出了维护社会交通安全、</w:t>
      </w:r>
      <w:r>
        <w:rPr>
          <w:rFonts w:asciiTheme="minorEastAsia" w:hAnsiTheme="minorEastAsia" w:eastAsiaTheme="minorEastAsia"/>
          <w:sz w:val="24"/>
        </w:rPr>
        <w:t>维护治安秩序</w:t>
      </w:r>
      <w:r>
        <w:rPr>
          <w:rFonts w:hint="eastAsia" w:asciiTheme="minorEastAsia" w:hAnsiTheme="minorEastAsia" w:eastAsiaTheme="minorEastAsia"/>
          <w:sz w:val="24"/>
        </w:rPr>
        <w:t>的主要功能。</w:t>
      </w:r>
    </w:p>
    <w:p>
      <w:pPr>
        <w:pStyle w:val="10"/>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威武的外观、霸气的外形，彰显出我国警力队伍的硬汉本色，阳刚之气，同时展现出警务人员神圣不可侵犯的形象，加强了警务岗亭的震慑力。</w:t>
      </w:r>
    </w:p>
    <w:p>
      <w:pPr>
        <w:pStyle w:val="10"/>
        <w:numPr>
          <w:ilvl w:val="0"/>
          <w:numId w:val="3"/>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警务岗亭颜色采用经典的警用深蓝、警用银白搭配两色配组合，从视觉上给人带来了强烈的冲击感，亭中的白色“警察”和徽标与整体颜色搭配相得益彰。</w:t>
      </w:r>
    </w:p>
    <w:p>
      <w:pPr>
        <w:pStyle w:val="3"/>
        <w:numPr>
          <w:ilvl w:val="0"/>
          <w:numId w:val="2"/>
        </w:numPr>
        <w:spacing w:line="400" w:lineRule="exact"/>
        <w:ind w:left="596" w:leftChars="0" w:hanging="360" w:firstLineChars="0"/>
        <w:jc w:val="both"/>
        <w:rPr>
          <w:rFonts w:hint="eastAsia" w:ascii="宋体" w:hAnsi="宋体"/>
          <w:b w:val="0"/>
          <w:sz w:val="24"/>
          <w:szCs w:val="24"/>
          <w:lang w:eastAsia="zh-CN"/>
        </w:rPr>
      </w:pPr>
      <w:r>
        <w:rPr>
          <w:rFonts w:hint="eastAsia" w:ascii="宋体" w:hAnsi="宋体"/>
          <w:b w:val="0"/>
          <w:sz w:val="24"/>
          <w:szCs w:val="24"/>
          <w:lang w:eastAsia="zh-CN"/>
        </w:rPr>
        <w:t>效果图和平面布局图</w:t>
      </w:r>
    </w:p>
    <w:p>
      <w:pPr>
        <w:numPr>
          <w:ilvl w:val="0"/>
          <w:numId w:val="0"/>
        </w:numPr>
        <w:ind w:left="236" w:leftChars="0"/>
        <w:rPr>
          <w:rFonts w:hint="eastAsia"/>
          <w:lang w:eastAsia="zh-CN"/>
        </w:rPr>
      </w:pPr>
      <w:r>
        <w:rPr>
          <w:rFonts w:hint="eastAsia"/>
          <w:lang w:eastAsia="zh-CN"/>
        </w:rPr>
        <w:drawing>
          <wp:inline distT="0" distB="0" distL="114300" distR="114300">
            <wp:extent cx="5262880" cy="3947160"/>
            <wp:effectExtent l="0" t="0" r="13970" b="15240"/>
            <wp:docPr id="1" name="图片 1" descr="C:/Users/Administrator/AppData/Local/Temp/picturecompress_2021102614390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picturecompress_20211026143901/output_1.jpgoutput_1"/>
                    <pic:cNvPicPr>
                      <a:picLocks noChangeAspect="1"/>
                    </pic:cNvPicPr>
                  </pic:nvPicPr>
                  <pic:blipFill>
                    <a:blip r:embed="rId5"/>
                    <a:stretch>
                      <a:fillRect/>
                    </a:stretch>
                  </pic:blipFill>
                  <pic:spPr>
                    <a:xfrm>
                      <a:off x="0" y="0"/>
                      <a:ext cx="5262880" cy="3947160"/>
                    </a:xfrm>
                    <a:prstGeom prst="rect">
                      <a:avLst/>
                    </a:prstGeom>
                  </pic:spPr>
                </pic:pic>
              </a:graphicData>
            </a:graphic>
          </wp:inline>
        </w:drawing>
      </w:r>
    </w:p>
    <w:p>
      <w:pPr>
        <w:numPr>
          <w:ilvl w:val="0"/>
          <w:numId w:val="0"/>
        </w:numPr>
        <w:ind w:left="236" w:leftChars="0"/>
        <w:rPr>
          <w:rFonts w:hint="eastAsia"/>
          <w:lang w:eastAsia="zh-CN"/>
        </w:rPr>
      </w:pPr>
    </w:p>
    <w:p>
      <w:pPr>
        <w:numPr>
          <w:ilvl w:val="0"/>
          <w:numId w:val="0"/>
        </w:numPr>
        <w:ind w:left="236" w:leftChars="0"/>
        <w:rPr>
          <w:rFonts w:hint="eastAsia"/>
          <w:lang w:eastAsia="zh-CN"/>
        </w:rPr>
      </w:pPr>
    </w:p>
    <w:p>
      <w:pPr>
        <w:numPr>
          <w:ilvl w:val="0"/>
          <w:numId w:val="0"/>
        </w:numPr>
        <w:ind w:left="236" w:leftChars="0"/>
        <w:rPr>
          <w:rFonts w:hint="eastAsia"/>
          <w:lang w:eastAsia="zh-CN"/>
        </w:rPr>
      </w:pPr>
    </w:p>
    <w:p>
      <w:pPr>
        <w:numPr>
          <w:ilvl w:val="0"/>
          <w:numId w:val="0"/>
        </w:numPr>
        <w:ind w:left="236" w:leftChars="0"/>
        <w:rPr>
          <w:rFonts w:hint="eastAsia"/>
          <w:lang w:eastAsia="zh-CN"/>
        </w:rPr>
      </w:pPr>
      <w:r>
        <w:rPr>
          <w:rFonts w:hint="eastAsia"/>
          <w:lang w:eastAsia="zh-CN"/>
        </w:rPr>
        <w:drawing>
          <wp:inline distT="0" distB="0" distL="114300" distR="114300">
            <wp:extent cx="5270500" cy="3671570"/>
            <wp:effectExtent l="0" t="0" r="6350" b="5080"/>
            <wp:docPr id="2" name="图片 2" descr="微信图片_2021102614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026143524"/>
                    <pic:cNvPicPr>
                      <a:picLocks noChangeAspect="1"/>
                    </pic:cNvPicPr>
                  </pic:nvPicPr>
                  <pic:blipFill>
                    <a:blip r:embed="rId6"/>
                    <a:stretch>
                      <a:fillRect/>
                    </a:stretch>
                  </pic:blipFill>
                  <pic:spPr>
                    <a:xfrm>
                      <a:off x="0" y="0"/>
                      <a:ext cx="5270500" cy="3671570"/>
                    </a:xfrm>
                    <a:prstGeom prst="rect">
                      <a:avLst/>
                    </a:prstGeom>
                  </pic:spPr>
                </pic:pic>
              </a:graphicData>
            </a:graphic>
          </wp:inline>
        </w:drawing>
      </w:r>
    </w:p>
    <w:p>
      <w:pPr>
        <w:numPr>
          <w:ilvl w:val="0"/>
          <w:numId w:val="0"/>
        </w:numPr>
        <w:ind w:left="236" w:leftChars="0"/>
        <w:rPr>
          <w:rFonts w:hint="eastAsia"/>
          <w:lang w:eastAsia="zh-CN"/>
        </w:rPr>
      </w:pPr>
    </w:p>
    <w:p>
      <w:pPr>
        <w:spacing w:line="360" w:lineRule="auto"/>
        <w:rPr>
          <w:rFonts w:hint="eastAsia" w:ascii="宋体" w:hAnsi="宋体"/>
          <w:sz w:val="24"/>
          <w:lang w:val="en-US" w:eastAsia="zh-CN"/>
        </w:rPr>
      </w:pPr>
    </w:p>
    <w:p>
      <w:pPr>
        <w:pStyle w:val="3"/>
        <w:numPr>
          <w:ilvl w:val="1"/>
          <w:numId w:val="0"/>
        </w:numPr>
        <w:spacing w:line="400" w:lineRule="exact"/>
        <w:jc w:val="both"/>
        <w:rPr>
          <w:rFonts w:ascii="宋体" w:hAnsi="宋体"/>
          <w:b w:val="0"/>
          <w:sz w:val="24"/>
          <w:szCs w:val="24"/>
        </w:rPr>
      </w:pPr>
      <w:bookmarkStart w:id="1" w:name="_Toc217446095"/>
      <w:r>
        <w:rPr>
          <w:rFonts w:hint="eastAsia" w:ascii="宋体" w:hAnsi="宋体"/>
          <w:sz w:val="24"/>
          <w:szCs w:val="24"/>
          <w:lang w:val="en-US" w:eastAsia="zh-CN"/>
        </w:rPr>
        <w:t>4</w:t>
      </w:r>
      <w:r>
        <w:rPr>
          <w:rFonts w:hint="eastAsia" w:ascii="宋体" w:hAnsi="宋体"/>
          <w:sz w:val="24"/>
          <w:szCs w:val="24"/>
        </w:rPr>
        <w:t>.</w:t>
      </w:r>
      <w:r>
        <w:rPr>
          <w:rFonts w:hint="eastAsia" w:ascii="宋体" w:hAnsi="宋体"/>
          <w:b w:val="0"/>
          <w:sz w:val="24"/>
          <w:szCs w:val="24"/>
        </w:rPr>
        <w:t xml:space="preserve"> </w:t>
      </w:r>
      <w:bookmarkEnd w:id="1"/>
      <w:r>
        <w:rPr>
          <w:rFonts w:hint="eastAsia" w:ascii="宋体" w:hAnsi="宋体"/>
          <w:b w:val="0"/>
          <w:sz w:val="24"/>
          <w:szCs w:val="24"/>
        </w:rPr>
        <w:t>材料及工艺简要说明</w:t>
      </w:r>
    </w:p>
    <w:tbl>
      <w:tblPr>
        <w:tblStyle w:val="7"/>
        <w:tblW w:w="8505" w:type="dxa"/>
        <w:tblInd w:w="108" w:type="dxa"/>
        <w:tblLayout w:type="fixed"/>
        <w:tblCellMar>
          <w:top w:w="0" w:type="dxa"/>
          <w:left w:w="108" w:type="dxa"/>
          <w:bottom w:w="0" w:type="dxa"/>
          <w:right w:w="108" w:type="dxa"/>
        </w:tblCellMar>
      </w:tblPr>
      <w:tblGrid>
        <w:gridCol w:w="709"/>
        <w:gridCol w:w="851"/>
        <w:gridCol w:w="6945"/>
      </w:tblGrid>
      <w:tr>
        <w:tblPrEx>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序号</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w:t>
            </w:r>
          </w:p>
        </w:tc>
        <w:tc>
          <w:tcPr>
            <w:tcW w:w="6945"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材料工艺要求</w:t>
            </w:r>
          </w:p>
        </w:tc>
      </w:tr>
      <w:tr>
        <w:tblPrEx>
          <w:tblCellMar>
            <w:top w:w="0" w:type="dxa"/>
            <w:left w:w="108" w:type="dxa"/>
            <w:bottom w:w="0" w:type="dxa"/>
            <w:right w:w="108" w:type="dxa"/>
          </w:tblCellMar>
        </w:tblPrEx>
        <w:trPr>
          <w:trHeight w:val="19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底座</w:t>
            </w:r>
          </w:p>
        </w:tc>
        <w:tc>
          <w:tcPr>
            <w:tcW w:w="6945" w:type="dxa"/>
            <w:tcBorders>
              <w:top w:val="single" w:color="000000" w:sz="4" w:space="0"/>
              <w:left w:val="single" w:color="000000" w:sz="4" w:space="0"/>
              <w:bottom w:val="single" w:color="000000" w:sz="4" w:space="0"/>
              <w:right w:val="single" w:color="000000" w:sz="4" w:space="0"/>
            </w:tcBorders>
            <w:vAlign w:val="center"/>
          </w:tcPr>
          <w:p>
            <w:pPr>
              <w:rPr>
                <w:rFonts w:hint="eastAsia" w:cs="仿宋_GB2312" w:asciiTheme="minorEastAsia" w:hAnsiTheme="minorEastAsia" w:eastAsiaTheme="minorEastAsia"/>
                <w:kern w:val="0"/>
                <w:sz w:val="24"/>
                <w:lang w:eastAsia="zh-CN"/>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主骨架：100*100*3.0mm</w:t>
            </w:r>
            <w:r>
              <w:rPr>
                <w:rFonts w:hint="eastAsia" w:cs="仿宋_GB2312" w:asciiTheme="minorEastAsia" w:hAnsiTheme="minorEastAsia" w:eastAsiaTheme="minorEastAsia"/>
                <w:kern w:val="0"/>
                <w:sz w:val="24"/>
                <w:lang w:eastAsia="zh-CN"/>
              </w:rPr>
              <w:t>热镀锌管</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横纵撑条：镀锌钢龙骨80*80*2 mm和40*20*2.0mm</w:t>
            </w:r>
            <w:r>
              <w:rPr>
                <w:rFonts w:hint="eastAsia" w:cs="仿宋_GB2312" w:asciiTheme="minorEastAsia" w:hAnsiTheme="minorEastAsia" w:eastAsiaTheme="minorEastAsia"/>
                <w:kern w:val="0"/>
                <w:sz w:val="24"/>
                <w:lang w:eastAsia="zh-CN"/>
              </w:rPr>
              <w:t>热镀锌</w:t>
            </w:r>
            <w:r>
              <w:rPr>
                <w:rFonts w:hint="eastAsia" w:cs="仿宋_GB2312" w:asciiTheme="minorEastAsia" w:hAnsiTheme="minorEastAsia" w:eastAsiaTheme="minorEastAsia"/>
                <w:kern w:val="0"/>
                <w:sz w:val="24"/>
              </w:rPr>
              <w:t>管焊接而成，龙骨表层铺设防腐木板15mm厚；木板上再铺3.0m厚钢板，再铺设铁丝网后浇筑混泥土后再铺设60x60的地板砖</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外围面板与框架连接件：2.5、2.0、1.5mm不锈钢板。</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进出门门槛：采用2.0不锈钢</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所有焊接处和钢件做防锈、防腐、防水处理后外表面做氟碳漆。</w:t>
            </w:r>
          </w:p>
        </w:tc>
      </w:tr>
      <w:tr>
        <w:tblPrEx>
          <w:tblCellMar>
            <w:top w:w="0" w:type="dxa"/>
            <w:left w:w="108" w:type="dxa"/>
            <w:bottom w:w="0" w:type="dxa"/>
            <w:right w:w="108" w:type="dxa"/>
          </w:tblCellMar>
        </w:tblPrEx>
        <w:trPr>
          <w:trHeight w:val="73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2</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立柱</w:t>
            </w:r>
          </w:p>
        </w:tc>
        <w:tc>
          <w:tcPr>
            <w:tcW w:w="6945"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内结构件：采用主立柱100*100*3.0</w:t>
            </w:r>
            <w:r>
              <w:rPr>
                <w:rFonts w:hint="eastAsia" w:cs="仿宋_GB2312" w:asciiTheme="minorEastAsia" w:hAnsiTheme="minorEastAsia" w:eastAsiaTheme="minorEastAsia"/>
                <w:kern w:val="0"/>
                <w:sz w:val="24"/>
                <w:lang w:eastAsia="zh-CN"/>
              </w:rPr>
              <w:t>热镀锌管</w:t>
            </w:r>
            <w:r>
              <w:rPr>
                <w:rFonts w:hint="eastAsia" w:cs="仿宋_GB2312" w:asciiTheme="minorEastAsia" w:hAnsiTheme="minorEastAsia" w:eastAsiaTheme="minorEastAsia"/>
                <w:kern w:val="0"/>
                <w:sz w:val="24"/>
              </w:rPr>
              <w:t>；</w:t>
            </w:r>
          </w:p>
          <w:p>
            <w:pPr>
              <w:rPr>
                <w:rFonts w:hint="eastAsia" w:cs="仿宋_GB2312" w:asciiTheme="minorEastAsia" w:hAnsiTheme="minorEastAsia" w:eastAsiaTheme="minorEastAsia"/>
                <w:kern w:val="0"/>
                <w:sz w:val="24"/>
                <w:lang w:eastAsia="zh-CN"/>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连接框架管：100*50*3.0mm</w:t>
            </w:r>
            <w:r>
              <w:rPr>
                <w:rFonts w:hint="eastAsia" w:cs="仿宋_GB2312" w:asciiTheme="minorEastAsia" w:hAnsiTheme="minorEastAsia" w:eastAsiaTheme="minorEastAsia"/>
                <w:kern w:val="0"/>
                <w:sz w:val="24"/>
                <w:lang w:eastAsia="zh-CN"/>
              </w:rPr>
              <w:t>热镀锌管</w:t>
            </w:r>
            <w:r>
              <w:rPr>
                <w:rFonts w:hint="eastAsia" w:cs="仿宋_GB2312" w:asciiTheme="minorEastAsia" w:hAnsiTheme="minorEastAsia" w:eastAsiaTheme="minorEastAsia"/>
                <w:kern w:val="0"/>
                <w:sz w:val="24"/>
              </w:rPr>
              <w:t>、40*80*2.0mm304</w:t>
            </w:r>
            <w:r>
              <w:rPr>
                <w:rFonts w:hint="eastAsia" w:cs="仿宋_GB2312" w:asciiTheme="minorEastAsia" w:hAnsiTheme="minorEastAsia" w:eastAsiaTheme="minorEastAsia"/>
                <w:kern w:val="0"/>
                <w:sz w:val="24"/>
                <w:lang w:eastAsia="zh-CN"/>
              </w:rPr>
              <w:t>热镀锌管</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外围面板与框架连接件：2.5、2.0、1.5mm不锈钢板。</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所有焊接处和钢件做防锈、防腐、防水处理后外表面做氟碳漆。</w:t>
            </w:r>
          </w:p>
        </w:tc>
      </w:tr>
      <w:tr>
        <w:tblPrEx>
          <w:tblCellMar>
            <w:top w:w="0" w:type="dxa"/>
            <w:left w:w="108" w:type="dxa"/>
            <w:bottom w:w="0" w:type="dxa"/>
            <w:right w:w="108" w:type="dxa"/>
          </w:tblCellMar>
        </w:tblPrEx>
        <w:trPr>
          <w:trHeight w:val="123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3</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顶部</w:t>
            </w:r>
          </w:p>
        </w:tc>
        <w:tc>
          <w:tcPr>
            <w:tcW w:w="6945" w:type="dxa"/>
            <w:tcBorders>
              <w:top w:val="single" w:color="000000" w:sz="4" w:space="0"/>
              <w:left w:val="single" w:color="000000" w:sz="4" w:space="0"/>
              <w:bottom w:val="single" w:color="000000" w:sz="4" w:space="0"/>
              <w:right w:val="single" w:color="000000" w:sz="4" w:space="0"/>
            </w:tcBorders>
            <w:vAlign w:val="center"/>
          </w:tcPr>
          <w:p>
            <w:pPr>
              <w:rPr>
                <w:rFonts w:hint="eastAsia" w:cs="仿宋_GB2312" w:asciiTheme="minorEastAsia" w:hAnsiTheme="minorEastAsia" w:eastAsiaTheme="minorEastAsia"/>
                <w:kern w:val="0"/>
                <w:sz w:val="24"/>
                <w:lang w:eastAsia="zh-CN"/>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主骨架：镀锌钢龙骨80*80*2 mm</w:t>
            </w:r>
            <w:r>
              <w:rPr>
                <w:rFonts w:hint="eastAsia" w:cs="仿宋_GB2312" w:asciiTheme="minorEastAsia" w:hAnsiTheme="minorEastAsia" w:eastAsiaTheme="minorEastAsia"/>
                <w:kern w:val="0"/>
                <w:sz w:val="24"/>
                <w:lang w:eastAsia="zh-CN"/>
              </w:rPr>
              <w:t>热镀锌管</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横纵撑条：30*50*2.0mm锌钢管和40*20*2.0mm</w:t>
            </w:r>
            <w:r>
              <w:rPr>
                <w:rFonts w:hint="eastAsia" w:cs="仿宋_GB2312" w:asciiTheme="minorEastAsia" w:hAnsiTheme="minorEastAsia" w:eastAsiaTheme="minorEastAsia"/>
                <w:kern w:val="0"/>
                <w:sz w:val="24"/>
                <w:lang w:eastAsia="zh-CN"/>
              </w:rPr>
              <w:t>热镀锌管</w:t>
            </w:r>
            <w:r>
              <w:rPr>
                <w:rFonts w:hint="eastAsia" w:cs="仿宋_GB2312" w:asciiTheme="minorEastAsia" w:hAnsiTheme="minorEastAsia" w:eastAsiaTheme="minorEastAsia"/>
                <w:kern w:val="0"/>
                <w:sz w:val="24"/>
              </w:rPr>
              <w:t>，防锈处理；龙骨外面采用5mm厚硅酸钙板、聚胺脂板和防火板和防水层，有防火防水隔热保温的作用；</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外围面板与框架连接件：2.5、2.0、1.5mm不锈钢板。</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高强度连接件：20mm钢板；</w:t>
            </w:r>
          </w:p>
          <w:p>
            <w:pPr>
              <w:ind w:firstLine="120" w:firstLineChars="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配置可重复吊装的高强度吊环：</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整个亭顶做防水处理，设置斜面排水坡。采用隐藏式排水系统和</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管道式泄水系统</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所有焊接处和钢件做防锈、防腐、防水处理后外表面做氟碳漆。</w:t>
            </w:r>
          </w:p>
          <w:p>
            <w:pPr>
              <w:ind w:left="48" w:leftChars="23"/>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顶面板和装饰板采用：优质2.0mm  304不锈钢板折边、滚圆、激光切割成型，通过氩弧焊焊接到龙骨上形成；</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PVC豪华</w:t>
            </w:r>
            <w:r>
              <w:rPr>
                <w:rFonts w:hint="eastAsia" w:cs="仿宋_GB2312" w:asciiTheme="minorEastAsia" w:hAnsiTheme="minorEastAsia" w:eastAsiaTheme="minorEastAsia"/>
                <w:kern w:val="0"/>
                <w:sz w:val="24"/>
                <w:lang w:eastAsia="zh-CN"/>
              </w:rPr>
              <w:t>铝</w:t>
            </w:r>
            <w:r>
              <w:rPr>
                <w:rFonts w:hint="eastAsia" w:cs="仿宋_GB2312" w:asciiTheme="minorEastAsia" w:hAnsiTheme="minorEastAsia" w:eastAsiaTheme="minorEastAsia"/>
                <w:kern w:val="0"/>
                <w:sz w:val="24"/>
              </w:rPr>
              <w:t>扣板吊顶，有防火环保作用；</w:t>
            </w:r>
          </w:p>
          <w:p>
            <w:pPr>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ascii="宋体" w:hAnsi="宋体" w:cs="仿宋_GB2312"/>
                <w:kern w:val="0"/>
                <w:sz w:val="24"/>
              </w:rPr>
              <w:t>前左后徽记+字体：采用高档吸塑发光字</w:t>
            </w:r>
          </w:p>
        </w:tc>
      </w:tr>
      <w:tr>
        <w:tblPrEx>
          <w:tblCellMar>
            <w:top w:w="0" w:type="dxa"/>
            <w:left w:w="108" w:type="dxa"/>
            <w:bottom w:w="0" w:type="dxa"/>
            <w:right w:w="108" w:type="dxa"/>
          </w:tblCellMar>
        </w:tblPrEx>
        <w:trPr>
          <w:trHeight w:val="21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墙体</w:t>
            </w:r>
          </w:p>
        </w:tc>
        <w:tc>
          <w:tcPr>
            <w:tcW w:w="6945" w:type="dxa"/>
            <w:tcBorders>
              <w:top w:val="single" w:color="000000" w:sz="4" w:space="0"/>
              <w:left w:val="single" w:color="000000" w:sz="4" w:space="0"/>
              <w:bottom w:val="single" w:color="auto" w:sz="4" w:space="0"/>
              <w:right w:val="single" w:color="000000" w:sz="4" w:space="0"/>
            </w:tcBorders>
            <w:vAlign w:val="center"/>
          </w:tcPr>
          <w:p>
            <w:pPr>
              <w:rPr>
                <w:rFonts w:ascii="宋体" w:hAnsi="宋体" w:cs="仿宋_GB2312"/>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采用主立柱100*100*3.0mm</w:t>
            </w:r>
            <w:r>
              <w:rPr>
                <w:rFonts w:hint="eastAsia" w:cs="仿宋_GB2312" w:asciiTheme="minorEastAsia" w:hAnsiTheme="minorEastAsia" w:eastAsiaTheme="minorEastAsia"/>
                <w:kern w:val="0"/>
                <w:sz w:val="24"/>
                <w:lang w:eastAsia="zh-CN"/>
              </w:rPr>
              <w:t>热镀锌管</w:t>
            </w:r>
            <w:r>
              <w:rPr>
                <w:rFonts w:hint="eastAsia" w:cs="仿宋_GB2312" w:asciiTheme="minorEastAsia" w:hAnsiTheme="minorEastAsia" w:eastAsiaTheme="minorEastAsia"/>
                <w:kern w:val="0"/>
                <w:sz w:val="24"/>
              </w:rPr>
              <w:t>、副立柱采用100*50*3.0mm</w:t>
            </w:r>
            <w:r>
              <w:rPr>
                <w:rFonts w:hint="eastAsia" w:cs="仿宋_GB2312" w:asciiTheme="minorEastAsia" w:hAnsiTheme="minorEastAsia" w:eastAsiaTheme="minorEastAsia"/>
                <w:kern w:val="0"/>
                <w:sz w:val="24"/>
                <w:lang w:eastAsia="zh-CN"/>
              </w:rPr>
              <w:t>热镀锌管</w:t>
            </w:r>
            <w:r>
              <w:rPr>
                <w:rFonts w:hint="eastAsia" w:cs="仿宋_GB2312" w:asciiTheme="minorEastAsia" w:hAnsiTheme="minorEastAsia" w:eastAsiaTheme="minorEastAsia"/>
                <w:kern w:val="0"/>
                <w:sz w:val="24"/>
              </w:rPr>
              <w:t>、40*80*2.0mm4</w:t>
            </w:r>
            <w:r>
              <w:rPr>
                <w:rFonts w:hint="eastAsia" w:cs="仿宋_GB2312" w:asciiTheme="minorEastAsia" w:hAnsiTheme="minorEastAsia" w:eastAsiaTheme="minorEastAsia"/>
                <w:kern w:val="0"/>
                <w:sz w:val="24"/>
                <w:lang w:eastAsia="zh-CN"/>
              </w:rPr>
              <w:t>热镀锌管</w:t>
            </w:r>
            <w:r>
              <w:rPr>
                <w:rFonts w:hint="eastAsia" w:cs="仿宋_GB2312" w:asciiTheme="minorEastAsia" w:hAnsiTheme="minorEastAsia" w:eastAsiaTheme="minorEastAsia"/>
                <w:kern w:val="0"/>
                <w:sz w:val="24"/>
              </w:rPr>
              <w:t>；墙体内采用蜘蛛网式的龙骨30*50*2.0mm</w:t>
            </w:r>
            <w:r>
              <w:rPr>
                <w:rFonts w:hint="eastAsia" w:cs="仿宋_GB2312" w:asciiTheme="minorEastAsia" w:hAnsiTheme="minorEastAsia" w:eastAsiaTheme="minorEastAsia"/>
                <w:kern w:val="0"/>
                <w:sz w:val="24"/>
                <w:lang w:eastAsia="zh-CN"/>
              </w:rPr>
              <w:t>热镀锌管</w:t>
            </w:r>
            <w:r>
              <w:rPr>
                <w:rFonts w:hint="eastAsia" w:cs="仿宋_GB2312" w:asciiTheme="minorEastAsia" w:hAnsiTheme="minorEastAsia" w:eastAsiaTheme="minorEastAsia"/>
                <w:kern w:val="0"/>
                <w:sz w:val="24"/>
              </w:rPr>
              <w:t>焊接而成，龙骨内外两面都铺设5mm厚硅酸钙板、聚胺脂板和防火板，达到防火防水隔热保温的作用。</w:t>
            </w:r>
            <w:r>
              <w:rPr>
                <w:rFonts w:hint="eastAsia" w:ascii="宋体" w:hAnsi="宋体" w:cs="仿宋_GB2312"/>
                <w:kern w:val="0"/>
                <w:sz w:val="24"/>
              </w:rPr>
              <w:t>所有焊接处和钢件做防锈、防腐、防水处理后再做打磨喷涂</w:t>
            </w:r>
          </w:p>
          <w:p>
            <w:pPr>
              <w:rPr>
                <w:rFonts w:cs="仿宋_GB2312" w:asciiTheme="minorEastAsia" w:hAnsiTheme="minorEastAsia" w:eastAsiaTheme="minorEastAsia"/>
                <w:kern w:val="0"/>
                <w:sz w:val="24"/>
              </w:rPr>
            </w:pPr>
          </w:p>
        </w:tc>
      </w:tr>
      <w:tr>
        <w:tblPrEx>
          <w:tblCellMar>
            <w:top w:w="0" w:type="dxa"/>
            <w:left w:w="108" w:type="dxa"/>
            <w:bottom w:w="0" w:type="dxa"/>
            <w:right w:w="108" w:type="dxa"/>
          </w:tblCellMar>
        </w:tblPrEx>
        <w:trPr>
          <w:trHeight w:val="177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仿宋_GB2312" w:asciiTheme="minorEastAsia" w:hAnsiTheme="minorEastAsia" w:eastAsiaTheme="minorEastAsia"/>
                <w:kern w:val="0"/>
                <w:sz w:val="24"/>
                <w:lang w:val="en-US" w:eastAsia="zh-CN"/>
              </w:rPr>
            </w:pPr>
            <w:r>
              <w:rPr>
                <w:rFonts w:hint="eastAsia" w:cs="仿宋_GB2312" w:asciiTheme="minorEastAsia" w:hAnsiTheme="minorEastAsia" w:eastAsiaTheme="minorEastAsia"/>
                <w:kern w:val="0"/>
                <w:sz w:val="24"/>
                <w:lang w:val="en-US" w:eastAsia="zh-CN"/>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外墙板</w:t>
            </w:r>
          </w:p>
        </w:tc>
        <w:tc>
          <w:tcPr>
            <w:tcW w:w="6945" w:type="dxa"/>
            <w:tcBorders>
              <w:top w:val="single" w:color="auto" w:sz="4" w:space="0"/>
              <w:left w:val="single" w:color="000000" w:sz="4" w:space="0"/>
              <w:bottom w:val="single" w:color="auto"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：采用优质</w:t>
            </w:r>
            <w:r>
              <w:rPr>
                <w:rFonts w:hint="eastAsia" w:cs="仿宋_GB2312" w:asciiTheme="minorEastAsia" w:hAnsiTheme="minorEastAsia" w:eastAsiaTheme="minorEastAsia"/>
                <w:kern w:val="0"/>
                <w:sz w:val="24"/>
                <w:lang w:val="en-US" w:eastAsia="zh-CN"/>
              </w:rPr>
              <w:t>2</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en-US" w:eastAsia="zh-CN"/>
              </w:rPr>
              <w:t>0</w:t>
            </w:r>
            <w:r>
              <w:rPr>
                <w:rFonts w:hint="eastAsia" w:cs="仿宋_GB2312" w:asciiTheme="minorEastAsia" w:hAnsiTheme="minorEastAsia" w:eastAsiaTheme="minorEastAsia"/>
                <w:kern w:val="0"/>
                <w:sz w:val="24"/>
              </w:rPr>
              <w:t xml:space="preserve">mm </w:t>
            </w:r>
            <w:r>
              <w:rPr>
                <w:rFonts w:hint="eastAsia" w:cs="仿宋_GB2312" w:asciiTheme="minorEastAsia" w:hAnsiTheme="minorEastAsia" w:eastAsiaTheme="minorEastAsia"/>
                <w:kern w:val="0"/>
                <w:sz w:val="24"/>
                <w:lang w:eastAsia="zh-CN"/>
              </w:rPr>
              <w:t>镀锌板</w:t>
            </w:r>
            <w:r>
              <w:rPr>
                <w:rFonts w:hint="eastAsia" w:cs="仿宋_GB2312" w:asciiTheme="minorEastAsia" w:hAnsiTheme="minorEastAsia" w:eastAsiaTheme="minorEastAsia"/>
                <w:kern w:val="0"/>
                <w:sz w:val="24"/>
              </w:rPr>
              <w:t>板折边、滚圆、激光切割成型，通过氩弧焊焊接到龙骨上形成。所有焊接处和钢件做防锈、防腐、防水处理后外表面做氟碳漆</w:t>
            </w:r>
            <w:r>
              <w:rPr>
                <w:rFonts w:cs="仿宋_GB2312" w:asciiTheme="minorEastAsia" w:hAnsiTheme="minorEastAsia" w:eastAsiaTheme="minorEastAsia"/>
                <w:kern w:val="0"/>
                <w:sz w:val="24"/>
              </w:rPr>
              <w:t xml:space="preserve"> </w:t>
            </w:r>
          </w:p>
        </w:tc>
      </w:tr>
      <w:tr>
        <w:tblPrEx>
          <w:tblCellMar>
            <w:top w:w="0" w:type="dxa"/>
            <w:left w:w="108" w:type="dxa"/>
            <w:bottom w:w="0" w:type="dxa"/>
            <w:right w:w="108" w:type="dxa"/>
          </w:tblCellMar>
        </w:tblPrEx>
        <w:trPr>
          <w:trHeight w:val="108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内墙板</w:t>
            </w:r>
          </w:p>
        </w:tc>
        <w:tc>
          <w:tcPr>
            <w:tcW w:w="6945" w:type="dxa"/>
            <w:tcBorders>
              <w:top w:val="single" w:color="auto"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color w:val="FF0000"/>
                <w:kern w:val="0"/>
                <w:sz w:val="24"/>
              </w:rPr>
              <w:t>*</w:t>
            </w:r>
            <w:r>
              <w:rPr>
                <w:rFonts w:hint="eastAsia" w:cs="仿宋_GB2312" w:asciiTheme="minorEastAsia" w:hAnsiTheme="minorEastAsia" w:eastAsiaTheme="minorEastAsia"/>
                <w:kern w:val="0"/>
                <w:sz w:val="24"/>
              </w:rPr>
              <w:t>采用优质</w:t>
            </w:r>
            <w:r>
              <w:rPr>
                <w:rFonts w:hint="eastAsia" w:cs="仿宋_GB2312" w:asciiTheme="minorEastAsia" w:hAnsiTheme="minorEastAsia" w:eastAsiaTheme="minorEastAsia"/>
                <w:kern w:val="0"/>
                <w:sz w:val="24"/>
                <w:lang w:eastAsia="zh-CN"/>
              </w:rPr>
              <w:t>生态竹木纤维板</w:t>
            </w:r>
            <w:r>
              <w:rPr>
                <w:rFonts w:hint="eastAsia" w:cs="仿宋_GB2312" w:asciiTheme="minorEastAsia" w:hAnsiTheme="minorEastAsia" w:eastAsiaTheme="minorEastAsia"/>
                <w:kern w:val="0"/>
                <w:sz w:val="24"/>
              </w:rPr>
              <w:t>，防火环保、剥离强度；</w:t>
            </w:r>
          </w:p>
        </w:tc>
      </w:tr>
      <w:tr>
        <w:tblPrEx>
          <w:tblCellMar>
            <w:top w:w="0" w:type="dxa"/>
            <w:left w:w="108" w:type="dxa"/>
            <w:bottom w:w="0" w:type="dxa"/>
            <w:right w:w="108" w:type="dxa"/>
          </w:tblCellMar>
        </w:tblPrEx>
        <w:trPr>
          <w:trHeight w:val="159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窗户</w:t>
            </w:r>
          </w:p>
        </w:tc>
        <w:tc>
          <w:tcPr>
            <w:tcW w:w="6945"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eastAsia="zh-CN"/>
                <w14:textFill>
                  <w14:solidFill>
                    <w14:schemeClr w14:val="tx1"/>
                  </w14:solidFill>
                </w14:textFill>
              </w:rPr>
              <w:t>采用客车专用</w:t>
            </w:r>
            <w:r>
              <w:rPr>
                <w:rFonts w:hint="eastAsia" w:cs="仿宋_GB2312" w:asciiTheme="minorEastAsia" w:hAnsiTheme="minorEastAsia" w:eastAsiaTheme="minorEastAsia"/>
                <w:color w:val="000000" w:themeColor="text1"/>
                <w:kern w:val="0"/>
                <w:sz w:val="24"/>
                <w14:textFill>
                  <w14:solidFill>
                    <w14:schemeClr w14:val="tx1"/>
                  </w14:solidFill>
                </w14:textFill>
              </w:rPr>
              <w:t>铝合金</w:t>
            </w:r>
            <w:r>
              <w:rPr>
                <w:rFonts w:hint="eastAsia" w:cs="仿宋_GB2312" w:asciiTheme="minorEastAsia" w:hAnsiTheme="minorEastAsia" w:eastAsiaTheme="minorEastAsia"/>
                <w:color w:val="000000" w:themeColor="text1"/>
                <w:kern w:val="0"/>
                <w:sz w:val="24"/>
                <w:lang w:eastAsia="zh-CN"/>
                <w14:textFill>
                  <w14:solidFill>
                    <w14:schemeClr w14:val="tx1"/>
                  </w14:solidFill>
                </w14:textFill>
              </w:rPr>
              <w:t>真空窗户</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eastAsia="zh-CN"/>
                <w14:textFill>
                  <w14:solidFill>
                    <w14:schemeClr w14:val="tx1"/>
                  </w14:solidFill>
                </w14:textFill>
              </w:rPr>
              <w:t>隔音隔热效果极佳</w:t>
            </w:r>
          </w:p>
        </w:tc>
      </w:tr>
      <w:tr>
        <w:tblPrEx>
          <w:tblCellMar>
            <w:top w:w="0" w:type="dxa"/>
            <w:left w:w="108" w:type="dxa"/>
            <w:bottom w:w="0" w:type="dxa"/>
            <w:right w:w="108" w:type="dxa"/>
          </w:tblCellMar>
        </w:tblPrEx>
        <w:trPr>
          <w:trHeight w:val="11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11</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门</w:t>
            </w:r>
          </w:p>
        </w:tc>
        <w:tc>
          <w:tcPr>
            <w:tcW w:w="6945" w:type="dxa"/>
            <w:tcBorders>
              <w:top w:val="single" w:color="000000" w:sz="4" w:space="0"/>
              <w:left w:val="single" w:color="000000" w:sz="4" w:space="0"/>
              <w:bottom w:val="single" w:color="000000" w:sz="4" w:space="0"/>
              <w:right w:val="single" w:color="000000" w:sz="4" w:space="0"/>
            </w:tcBorders>
            <w:vAlign w:val="center"/>
          </w:tcPr>
          <w:p>
            <w:pPr>
              <w:rPr>
                <w:rFonts w:hint="eastAsia" w:cs="仿宋_GB2312" w:asciiTheme="minorEastAsia" w:hAnsiTheme="minorEastAsia" w:eastAsiaTheme="minorEastAsia"/>
                <w:color w:val="000000" w:themeColor="text1"/>
                <w:kern w:val="0"/>
                <w:sz w:val="24"/>
                <w:lang w:eastAsia="zh-CN"/>
                <w14:textFill>
                  <w14:solidFill>
                    <w14:schemeClr w14:val="tx1"/>
                  </w14:solidFill>
                </w14:textFill>
              </w:rPr>
            </w:pPr>
            <w:r>
              <w:rPr>
                <w:rFonts w:hint="eastAsia" w:cs="仿宋_GB2312" w:asciiTheme="minorEastAsia" w:hAnsiTheme="minorEastAsia" w:eastAsiaTheme="minorEastAsia"/>
                <w:color w:val="000000" w:themeColor="text1"/>
                <w:kern w:val="0"/>
                <w:sz w:val="24"/>
                <w:lang w:eastAsia="zh-CN"/>
                <w14:textFill>
                  <w14:solidFill>
                    <w14:schemeClr w14:val="tx1"/>
                  </w14:solidFill>
                </w14:textFill>
              </w:rPr>
              <w:t>优质铝合金地弹簧门</w:t>
            </w:r>
          </w:p>
        </w:tc>
      </w:tr>
      <w:tr>
        <w:tblPrEx>
          <w:tblCellMar>
            <w:top w:w="0" w:type="dxa"/>
            <w:left w:w="108" w:type="dxa"/>
            <w:bottom w:w="0" w:type="dxa"/>
            <w:right w:w="108" w:type="dxa"/>
          </w:tblCellMar>
        </w:tblPrEx>
        <w:trPr>
          <w:trHeight w:val="239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p>
        </w:tc>
        <w:tc>
          <w:tcPr>
            <w:tcW w:w="851" w:type="dxa"/>
            <w:tcBorders>
              <w:top w:val="single" w:color="000000" w:sz="4" w:space="0"/>
              <w:left w:val="single" w:color="000000" w:sz="4" w:space="0"/>
              <w:bottom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油漆</w:t>
            </w:r>
          </w:p>
        </w:tc>
        <w:tc>
          <w:tcPr>
            <w:tcW w:w="69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left="315" w:leftChars="150"/>
              <w:rPr>
                <w:rFonts w:asciiTheme="minorEastAsia" w:hAnsiTheme="minorEastAsia" w:eastAsiaTheme="minorEastAsia" w:cstheme="minorEastAsia"/>
                <w:sz w:val="24"/>
              </w:rPr>
            </w:pPr>
            <w:r>
              <w:rPr>
                <w:rFonts w:hint="eastAsia" w:cs="仿宋_GB2312" w:asciiTheme="minorEastAsia" w:hAnsiTheme="minorEastAsia" w:eastAsiaTheme="minorEastAsia"/>
                <w:color w:val="FF0000"/>
                <w:kern w:val="0"/>
                <w:sz w:val="24"/>
              </w:rPr>
              <w:t>*</w:t>
            </w:r>
            <w:r>
              <w:rPr>
                <w:rFonts w:hint="eastAsia" w:asciiTheme="minorEastAsia" w:hAnsiTheme="minorEastAsia" w:eastAsiaTheme="minorEastAsia" w:cstheme="minorEastAsia"/>
                <w:sz w:val="24"/>
              </w:rPr>
              <w:t>整个岗亭的龙骨焊接好后，焊接处和打磨处上三遍防锈漆；</w:t>
            </w:r>
          </w:p>
          <w:p>
            <w:pPr>
              <w:spacing w:line="500" w:lineRule="exact"/>
              <w:ind w:left="315" w:leftChars="150"/>
              <w:rPr>
                <w:rFonts w:asciiTheme="minorEastAsia" w:hAnsiTheme="minorEastAsia" w:eastAsiaTheme="minorEastAsia" w:cstheme="minorEastAsia"/>
                <w:sz w:val="24"/>
              </w:rPr>
            </w:pPr>
            <w:r>
              <w:rPr>
                <w:rFonts w:hint="eastAsia" w:cs="仿宋_GB2312" w:asciiTheme="minorEastAsia" w:hAnsiTheme="minorEastAsia" w:eastAsiaTheme="minorEastAsia"/>
                <w:color w:val="FF0000"/>
                <w:kern w:val="0"/>
                <w:sz w:val="24"/>
              </w:rPr>
              <w:t>*</w:t>
            </w:r>
            <w:r>
              <w:rPr>
                <w:rFonts w:hint="eastAsia" w:asciiTheme="minorEastAsia" w:hAnsiTheme="minorEastAsia" w:eastAsiaTheme="minorEastAsia" w:cstheme="minorEastAsia"/>
                <w:sz w:val="24"/>
              </w:rPr>
              <w:t>岗亭的外立面整体打磨美观后，移至无尘喷漆房喷三遍环氧底漆，固化后涂层具有良好</w:t>
            </w:r>
            <w:r>
              <w:rPr>
                <w:rFonts w:hint="eastAsia" w:asciiTheme="minorEastAsia" w:hAnsiTheme="minorEastAsia" w:eastAsiaTheme="minorEastAsia" w:cstheme="minorEastAsia"/>
                <w:color w:val="454545"/>
                <w:sz w:val="24"/>
                <w:shd w:val="clear" w:color="auto" w:fill="FFFFFF"/>
              </w:rPr>
              <w:t>防锈、防腐</w:t>
            </w:r>
            <w:r>
              <w:rPr>
                <w:rFonts w:hint="eastAsia" w:asciiTheme="minorEastAsia" w:hAnsiTheme="minorEastAsia" w:eastAsiaTheme="minorEastAsia" w:cstheme="minorEastAsia"/>
                <w:sz w:val="24"/>
              </w:rPr>
              <w:t>性能，硬度韧性、环保性和密实性；</w:t>
            </w:r>
          </w:p>
          <w:p>
            <w:pPr>
              <w:spacing w:line="500" w:lineRule="exact"/>
              <w:ind w:left="315" w:leftChars="150"/>
              <w:rPr>
                <w:rFonts w:asciiTheme="minorEastAsia" w:hAnsiTheme="minorEastAsia" w:eastAsiaTheme="minorEastAsia" w:cstheme="minorEastAsia"/>
                <w:sz w:val="24"/>
              </w:rPr>
            </w:pPr>
            <w:r>
              <w:rPr>
                <w:rFonts w:hint="eastAsia" w:cs="仿宋_GB2312" w:asciiTheme="minorEastAsia" w:hAnsiTheme="minorEastAsia" w:eastAsiaTheme="minorEastAsia"/>
                <w:color w:val="FF0000"/>
                <w:kern w:val="0"/>
                <w:sz w:val="24"/>
              </w:rPr>
              <w:t>*</w:t>
            </w:r>
            <w:r>
              <w:rPr>
                <w:rFonts w:hint="eastAsia" w:asciiTheme="minorEastAsia" w:hAnsiTheme="minorEastAsia" w:eastAsiaTheme="minorEastAsia" w:cstheme="minorEastAsia"/>
                <w:sz w:val="24"/>
              </w:rPr>
              <w:t>岗亭三遍环氧底漆喷完后手工打磨美观，再喷三遍蓝色</w:t>
            </w:r>
            <w:r>
              <w:rPr>
                <w:rFonts w:hint="eastAsia" w:asciiTheme="minorEastAsia" w:hAnsiTheme="minorEastAsia" w:eastAsiaTheme="minorEastAsia" w:cstheme="minorEastAsia"/>
                <w:color w:val="333333"/>
                <w:sz w:val="24"/>
                <w:shd w:val="clear" w:color="auto" w:fill="FFFFFF"/>
              </w:rPr>
              <w:t>氟碳漆，三遍银白色氟碳漆，氟碳漆可以长期保持油漆的颜色、光泽、耐腐蚀性、</w:t>
            </w:r>
            <w:r>
              <w:rPr>
                <w:rFonts w:hint="eastAsia" w:asciiTheme="minorEastAsia" w:hAnsiTheme="minorEastAsia" w:eastAsiaTheme="minorEastAsia" w:cstheme="minorEastAsia"/>
                <w:sz w:val="24"/>
              </w:rPr>
              <w:t xml:space="preserve"> 防腐、环保作用；</w:t>
            </w:r>
          </w:p>
          <w:p>
            <w:pPr>
              <w:rPr>
                <w:rFonts w:cs="仿宋_GB2312" w:asciiTheme="minorEastAsia" w:hAnsiTheme="minorEastAsia" w:eastAsiaTheme="minorEastAsia"/>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1688" w:hRule="atLeast"/>
        </w:trPr>
        <w:tc>
          <w:tcPr>
            <w:tcW w:w="709" w:type="dxa"/>
            <w:vMerge w:val="restart"/>
            <w:tcBorders>
              <w:top w:val="single" w:color="000000" w:sz="4" w:space="0"/>
              <w:left w:val="single" w:color="000000" w:sz="4" w:space="0"/>
              <w:right w:val="single" w:color="000000" w:sz="4" w:space="0"/>
            </w:tcBorders>
            <w:vAlign w:val="center"/>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p>
        </w:tc>
        <w:tc>
          <w:tcPr>
            <w:tcW w:w="851" w:type="dxa"/>
            <w:vMerge w:val="restart"/>
            <w:tcBorders>
              <w:top w:val="single" w:color="000000" w:sz="4" w:space="0"/>
              <w:left w:val="single" w:color="000000"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配置</w:t>
            </w:r>
          </w:p>
        </w:tc>
        <w:tc>
          <w:tcPr>
            <w:tcW w:w="6945" w:type="dxa"/>
            <w:tcBorders>
              <w:top w:val="single" w:color="000000" w:sz="4" w:space="0"/>
              <w:left w:val="single" w:color="000000" w:sz="4" w:space="0"/>
              <w:bottom w:val="single" w:color="auto" w:sz="4" w:space="0"/>
              <w:right w:val="single" w:color="000000" w:sz="4" w:space="0"/>
            </w:tcBorders>
          </w:tcPr>
          <w:p>
            <w:pPr>
              <w:tabs>
                <w:tab w:val="left" w:pos="1458"/>
              </w:tabs>
              <w:bidi w:val="0"/>
              <w:jc w:val="center"/>
              <w:rPr>
                <w:rFonts w:hint="eastAsia" w:cs="仿宋_GB2312" w:asciiTheme="minorEastAsia" w:hAnsiTheme="minorEastAsia" w:eastAsiaTheme="minorEastAsia"/>
                <w:kern w:val="0"/>
                <w:sz w:val="24"/>
                <w:lang w:val="en-US" w:eastAsia="zh-CN"/>
              </w:rPr>
            </w:pPr>
          </w:p>
          <w:p>
            <w:pPr>
              <w:tabs>
                <w:tab w:val="left" w:pos="1458"/>
              </w:tabs>
              <w:bidi w:val="0"/>
              <w:jc w:val="center"/>
              <w:rPr>
                <w:rFonts w:hint="eastAsia" w:cs="仿宋_GB2312" w:asciiTheme="minorEastAsia" w:hAnsiTheme="minorEastAsia" w:eastAsiaTheme="minorEastAsia"/>
                <w:kern w:val="0"/>
                <w:sz w:val="24"/>
                <w:lang w:val="en-US" w:eastAsia="zh-CN"/>
              </w:rPr>
            </w:pPr>
          </w:p>
          <w:p>
            <w:pPr>
              <w:tabs>
                <w:tab w:val="left" w:pos="1458"/>
              </w:tabs>
              <w:bidi w:val="0"/>
              <w:jc w:val="center"/>
              <w:rPr>
                <w:rFonts w:hint="eastAsia"/>
                <w:lang w:val="en-US" w:eastAsia="zh-CN"/>
              </w:rPr>
            </w:pPr>
            <w:r>
              <w:rPr>
                <w:rFonts w:hint="eastAsia" w:cs="仿宋_GB2312" w:asciiTheme="minorEastAsia" w:hAnsiTheme="minorEastAsia" w:eastAsiaTheme="minorEastAsia"/>
                <w:kern w:val="0"/>
                <w:sz w:val="24"/>
                <w:lang w:val="en-US" w:eastAsia="zh-CN"/>
              </w:rPr>
              <w:t>3</w:t>
            </w:r>
            <w:r>
              <w:rPr>
                <w:rFonts w:hint="eastAsia" w:cs="仿宋_GB2312" w:asciiTheme="minorEastAsia" w:hAnsiTheme="minorEastAsia" w:eastAsiaTheme="minorEastAsia"/>
                <w:kern w:val="0"/>
                <w:sz w:val="24"/>
              </w:rPr>
              <w:t>P</w:t>
            </w:r>
            <w:r>
              <w:rPr>
                <w:rFonts w:hint="eastAsia" w:cs="仿宋_GB2312" w:asciiTheme="minorEastAsia" w:hAnsiTheme="minorEastAsia" w:eastAsiaTheme="minorEastAsia"/>
                <w:kern w:val="0"/>
                <w:sz w:val="24"/>
                <w:lang w:eastAsia="zh-CN"/>
              </w:rPr>
              <w:t>柜机品牌</w:t>
            </w:r>
            <w:r>
              <w:rPr>
                <w:rFonts w:hint="eastAsia" w:cs="仿宋_GB2312" w:asciiTheme="minorEastAsia" w:hAnsiTheme="minorEastAsia" w:eastAsiaTheme="minorEastAsia"/>
                <w:kern w:val="0"/>
                <w:sz w:val="24"/>
              </w:rPr>
              <w:t>空调</w:t>
            </w:r>
            <w:r>
              <w:rPr>
                <w:rFonts w:hint="eastAsia" w:cs="仿宋_GB2312" w:asciiTheme="minorEastAsia" w:hAnsiTheme="minorEastAsia" w:eastAsiaTheme="minorEastAsia"/>
                <w:kern w:val="0"/>
                <w:sz w:val="24"/>
                <w:lang w:val="en-US" w:eastAsia="zh-CN"/>
              </w:rPr>
              <w:t>1台</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en-US" w:eastAsia="zh-CN"/>
              </w:rPr>
              <w:t>2套</w:t>
            </w:r>
            <w:r>
              <w:rPr>
                <w:rFonts w:hint="eastAsia" w:cs="仿宋_GB2312" w:asciiTheme="minorEastAsia" w:hAnsiTheme="minorEastAsia" w:eastAsiaTheme="minorEastAsia"/>
                <w:kern w:val="0"/>
                <w:sz w:val="24"/>
              </w:rPr>
              <w:t>LED电子屏；</w:t>
            </w:r>
          </w:p>
        </w:tc>
      </w:tr>
      <w:tr>
        <w:tblPrEx>
          <w:tblCellMar>
            <w:top w:w="0" w:type="dxa"/>
            <w:left w:w="108" w:type="dxa"/>
            <w:bottom w:w="0" w:type="dxa"/>
            <w:right w:w="108" w:type="dxa"/>
          </w:tblCellMar>
        </w:tblPrEx>
        <w:trPr>
          <w:trHeight w:val="469" w:hRule="atLeast"/>
        </w:trPr>
        <w:tc>
          <w:tcPr>
            <w:tcW w:w="709" w:type="dxa"/>
            <w:vMerge w:val="restart"/>
            <w:tcBorders>
              <w:top w:val="single" w:color="auto" w:sz="4" w:space="0"/>
              <w:left w:val="single" w:color="auto" w:sz="4" w:space="0"/>
              <w:bottom w:val="single" w:color="auto" w:sz="4" w:space="0"/>
              <w:right w:val="single" w:color="000000" w:sz="4" w:space="0"/>
            </w:tcBorders>
            <w:vAlign w:val="center"/>
          </w:tcPr>
          <w:p>
            <w:pPr>
              <w:widowControl/>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亭内电器</w:t>
            </w:r>
          </w:p>
        </w:tc>
        <w:tc>
          <w:tcPr>
            <w:tcW w:w="6945" w:type="dxa"/>
            <w:tcBorders>
              <w:top w:val="single" w:color="000000" w:sz="4" w:space="0"/>
              <w:left w:val="single" w:color="000000" w:sz="4" w:space="0"/>
              <w:bottom w:val="single" w:color="auto"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电控箱64A带漏电保护，具有国家3C认证</w:t>
            </w:r>
          </w:p>
        </w:tc>
      </w:tr>
      <w:tr>
        <w:tblPrEx>
          <w:tblCellMar>
            <w:top w:w="0" w:type="dxa"/>
            <w:left w:w="108" w:type="dxa"/>
            <w:bottom w:w="0" w:type="dxa"/>
            <w:right w:w="108" w:type="dxa"/>
          </w:tblCellMar>
        </w:tblPrEx>
        <w:trPr>
          <w:trHeight w:val="624" w:hRule="atLeast"/>
        </w:trPr>
        <w:tc>
          <w:tcPr>
            <w:tcW w:w="709" w:type="dxa"/>
            <w:vMerge w:val="continue"/>
            <w:tcBorders>
              <w:left w:val="single" w:color="auto" w:sz="4" w:space="0"/>
              <w:bottom w:val="single" w:color="auto" w:sz="4" w:space="0"/>
              <w:right w:val="single" w:color="000000" w:sz="4" w:space="0"/>
            </w:tcBorders>
            <w:vAlign w:val="center"/>
          </w:tcPr>
          <w:p>
            <w:pPr>
              <w:widowControl/>
              <w:jc w:val="center"/>
              <w:rPr>
                <w:rFonts w:cs="仿宋_GB2312" w:asciiTheme="minorEastAsia" w:hAnsiTheme="minorEastAsia" w:eastAsiaTheme="minorEastAsia"/>
                <w:kern w:val="0"/>
                <w:sz w:val="24"/>
              </w:rPr>
            </w:pPr>
          </w:p>
        </w:tc>
        <w:tc>
          <w:tcPr>
            <w:tcW w:w="851" w:type="dxa"/>
            <w:vMerge w:val="continue"/>
            <w:tcBorders>
              <w:left w:val="single" w:color="000000" w:sz="4" w:space="0"/>
              <w:bottom w:val="single" w:color="000000" w:sz="4" w:space="0"/>
              <w:right w:val="single" w:color="000000" w:sz="4" w:space="0"/>
            </w:tcBorders>
            <w:vAlign w:val="center"/>
          </w:tcPr>
          <w:p>
            <w:pPr>
              <w:widowControl/>
              <w:rPr>
                <w:rFonts w:cs="仿宋_GB2312" w:asciiTheme="minorEastAsia" w:hAnsiTheme="minorEastAsia" w:eastAsiaTheme="minorEastAsia"/>
                <w:kern w:val="0"/>
                <w:sz w:val="24"/>
              </w:rPr>
            </w:pPr>
          </w:p>
        </w:tc>
        <w:tc>
          <w:tcPr>
            <w:tcW w:w="6945" w:type="dxa"/>
            <w:tcBorders>
              <w:top w:val="single" w:color="000000" w:sz="4" w:space="0"/>
              <w:left w:val="single" w:color="000000" w:sz="4" w:space="0"/>
              <w:bottom w:val="single" w:color="auto"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五孔插座（16A 220V）7个，具有国家3C认证</w:t>
            </w:r>
          </w:p>
        </w:tc>
      </w:tr>
      <w:tr>
        <w:tblPrEx>
          <w:tblCellMar>
            <w:top w:w="0" w:type="dxa"/>
            <w:left w:w="108" w:type="dxa"/>
            <w:bottom w:w="0" w:type="dxa"/>
            <w:right w:w="108" w:type="dxa"/>
          </w:tblCellMar>
        </w:tblPrEx>
        <w:trPr>
          <w:trHeight w:val="300" w:hRule="atLeast"/>
        </w:trPr>
        <w:tc>
          <w:tcPr>
            <w:tcW w:w="709" w:type="dxa"/>
            <w:vMerge w:val="continue"/>
            <w:tcBorders>
              <w:left w:val="single" w:color="auto" w:sz="4" w:space="0"/>
              <w:bottom w:val="single" w:color="auto" w:sz="4" w:space="0"/>
              <w:right w:val="single" w:color="000000" w:sz="4" w:space="0"/>
            </w:tcBorders>
            <w:vAlign w:val="center"/>
          </w:tcPr>
          <w:p>
            <w:pPr>
              <w:widowControl/>
              <w:jc w:val="center"/>
              <w:rPr>
                <w:rFonts w:cs="仿宋_GB2312" w:asciiTheme="minorEastAsia" w:hAnsiTheme="minorEastAsia" w:eastAsiaTheme="minorEastAsia"/>
                <w:kern w:val="0"/>
                <w:sz w:val="24"/>
              </w:rPr>
            </w:pPr>
          </w:p>
        </w:tc>
        <w:tc>
          <w:tcPr>
            <w:tcW w:w="851" w:type="dxa"/>
            <w:vMerge w:val="continue"/>
            <w:tcBorders>
              <w:left w:val="single" w:color="000000" w:sz="4" w:space="0"/>
              <w:bottom w:val="single" w:color="000000" w:sz="4" w:space="0"/>
              <w:right w:val="single" w:color="000000" w:sz="4" w:space="0"/>
            </w:tcBorders>
            <w:vAlign w:val="center"/>
          </w:tcPr>
          <w:p>
            <w:pPr>
              <w:widowControl/>
              <w:rPr>
                <w:rFonts w:cs="仿宋_GB2312" w:asciiTheme="minorEastAsia" w:hAnsiTheme="minorEastAsia" w:eastAsiaTheme="minorEastAsia"/>
                <w:kern w:val="0"/>
                <w:sz w:val="24"/>
              </w:rPr>
            </w:pPr>
          </w:p>
        </w:tc>
        <w:tc>
          <w:tcPr>
            <w:tcW w:w="6945" w:type="dxa"/>
            <w:tcBorders>
              <w:top w:val="single" w:color="000000" w:sz="4" w:space="0"/>
              <w:left w:val="single" w:color="000000" w:sz="4" w:space="0"/>
              <w:bottom w:val="single" w:color="auto" w:sz="4" w:space="0"/>
              <w:right w:val="single" w:color="000000" w:sz="4" w:space="0"/>
            </w:tcBorders>
            <w:vAlign w:val="center"/>
          </w:tcPr>
          <w:p>
            <w:pP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LED内嵌灯具（32W</w:t>
            </w:r>
            <w:r>
              <w:rPr>
                <w:rFonts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rPr>
              <w:t>2座，具有国家3C认证</w:t>
            </w:r>
          </w:p>
        </w:tc>
      </w:tr>
      <w:tr>
        <w:tblPrEx>
          <w:tblCellMar>
            <w:top w:w="0" w:type="dxa"/>
            <w:left w:w="108" w:type="dxa"/>
            <w:bottom w:w="0" w:type="dxa"/>
            <w:right w:w="108" w:type="dxa"/>
          </w:tblCellMar>
        </w:tblPrEx>
        <w:trPr>
          <w:trHeight w:val="300" w:hRule="atLeast"/>
        </w:trPr>
        <w:tc>
          <w:tcPr>
            <w:tcW w:w="709" w:type="dxa"/>
            <w:vMerge w:val="continue"/>
            <w:tcBorders>
              <w:left w:val="single" w:color="auto" w:sz="4" w:space="0"/>
              <w:bottom w:val="single" w:color="auto" w:sz="4" w:space="0"/>
              <w:right w:val="single" w:color="000000" w:sz="4" w:space="0"/>
            </w:tcBorders>
            <w:vAlign w:val="center"/>
          </w:tcPr>
          <w:p>
            <w:pPr>
              <w:widowControl/>
              <w:jc w:val="center"/>
              <w:rPr>
                <w:rFonts w:cs="仿宋_GB2312" w:asciiTheme="minorEastAsia" w:hAnsiTheme="minorEastAsia" w:eastAsiaTheme="minorEastAsia"/>
                <w:kern w:val="0"/>
                <w:sz w:val="24"/>
              </w:rPr>
            </w:pPr>
          </w:p>
        </w:tc>
        <w:tc>
          <w:tcPr>
            <w:tcW w:w="851" w:type="dxa"/>
            <w:vMerge w:val="continue"/>
            <w:tcBorders>
              <w:left w:val="single" w:color="000000" w:sz="4" w:space="0"/>
              <w:bottom w:val="single" w:color="000000" w:sz="4" w:space="0"/>
              <w:right w:val="single" w:color="000000" w:sz="4" w:space="0"/>
            </w:tcBorders>
            <w:vAlign w:val="center"/>
          </w:tcPr>
          <w:p>
            <w:pPr>
              <w:widowControl/>
              <w:rPr>
                <w:rFonts w:cs="仿宋_GB2312" w:asciiTheme="minorEastAsia" w:hAnsiTheme="minorEastAsia" w:eastAsiaTheme="minorEastAsia"/>
                <w:kern w:val="0"/>
                <w:sz w:val="24"/>
              </w:rPr>
            </w:pPr>
          </w:p>
        </w:tc>
        <w:tc>
          <w:tcPr>
            <w:tcW w:w="6945" w:type="dxa"/>
            <w:tcBorders>
              <w:top w:val="single" w:color="auto" w:sz="4" w:space="0"/>
              <w:left w:val="single" w:color="000000" w:sz="4" w:space="0"/>
              <w:bottom w:val="single" w:color="auto" w:sz="4" w:space="0"/>
              <w:right w:val="single" w:color="000000" w:sz="4" w:space="0"/>
            </w:tcBorders>
          </w:tcPr>
          <w:p>
            <w:pPr>
              <w:rPr>
                <w:rFonts w:asciiTheme="minorEastAsia" w:hAnsiTheme="minorEastAsia" w:eastAsiaTheme="minorEastAsia"/>
                <w:sz w:val="24"/>
              </w:rPr>
            </w:pPr>
            <w:r>
              <w:rPr>
                <w:rFonts w:hint="eastAsia" w:cs="仿宋_GB2312" w:asciiTheme="minorEastAsia" w:hAnsiTheme="minorEastAsia" w:eastAsiaTheme="minorEastAsia"/>
                <w:kern w:val="0"/>
                <w:sz w:val="24"/>
              </w:rPr>
              <w:t>空调插座1个，取暧器插座一个，具有国家3C认证</w:t>
            </w:r>
          </w:p>
        </w:tc>
      </w:tr>
      <w:tr>
        <w:tblPrEx>
          <w:tblCellMar>
            <w:top w:w="0" w:type="dxa"/>
            <w:left w:w="108" w:type="dxa"/>
            <w:bottom w:w="0" w:type="dxa"/>
            <w:right w:w="108" w:type="dxa"/>
          </w:tblCellMar>
        </w:tblPrEx>
        <w:trPr>
          <w:trHeight w:val="300" w:hRule="atLeast"/>
        </w:trPr>
        <w:tc>
          <w:tcPr>
            <w:tcW w:w="709" w:type="dxa"/>
            <w:vMerge w:val="continue"/>
            <w:tcBorders>
              <w:left w:val="single" w:color="auto" w:sz="4" w:space="0"/>
              <w:bottom w:val="single" w:color="auto" w:sz="4" w:space="0"/>
              <w:right w:val="single" w:color="000000" w:sz="4" w:space="0"/>
            </w:tcBorders>
            <w:vAlign w:val="center"/>
          </w:tcPr>
          <w:p>
            <w:pPr>
              <w:widowControl/>
              <w:jc w:val="center"/>
              <w:rPr>
                <w:rFonts w:cs="仿宋_GB2312" w:asciiTheme="minorEastAsia" w:hAnsiTheme="minorEastAsia" w:eastAsiaTheme="minorEastAsia"/>
                <w:kern w:val="0"/>
                <w:sz w:val="24"/>
              </w:rPr>
            </w:pPr>
          </w:p>
        </w:tc>
        <w:tc>
          <w:tcPr>
            <w:tcW w:w="851" w:type="dxa"/>
            <w:vMerge w:val="continue"/>
            <w:tcBorders>
              <w:left w:val="single" w:color="000000" w:sz="4" w:space="0"/>
              <w:bottom w:val="single" w:color="000000" w:sz="4" w:space="0"/>
              <w:right w:val="single" w:color="000000" w:sz="4" w:space="0"/>
            </w:tcBorders>
            <w:vAlign w:val="center"/>
          </w:tcPr>
          <w:p>
            <w:pPr>
              <w:widowControl/>
              <w:rPr>
                <w:rFonts w:cs="仿宋_GB2312" w:asciiTheme="minorEastAsia" w:hAnsiTheme="minorEastAsia" w:eastAsiaTheme="minorEastAsia"/>
                <w:kern w:val="0"/>
                <w:sz w:val="24"/>
              </w:rPr>
            </w:pPr>
          </w:p>
        </w:tc>
        <w:tc>
          <w:tcPr>
            <w:tcW w:w="6945" w:type="dxa"/>
            <w:tcBorders>
              <w:top w:val="single" w:color="000000" w:sz="4" w:space="0"/>
              <w:left w:val="single" w:color="000000" w:sz="4" w:space="0"/>
              <w:bottom w:val="single" w:color="auto" w:sz="4" w:space="0"/>
              <w:right w:val="single" w:color="000000" w:sz="4" w:space="0"/>
            </w:tcBorders>
          </w:tcPr>
          <w:p>
            <w:pPr>
              <w:rPr>
                <w:rFonts w:asciiTheme="minorEastAsia" w:hAnsiTheme="minorEastAsia" w:eastAsiaTheme="minorEastAsia"/>
                <w:sz w:val="24"/>
              </w:rPr>
            </w:pPr>
            <w:r>
              <w:rPr>
                <w:rFonts w:hint="eastAsia" w:cs="仿宋_GB2312" w:asciiTheme="minorEastAsia" w:hAnsiTheme="minorEastAsia" w:eastAsiaTheme="minorEastAsia"/>
                <w:kern w:val="0"/>
                <w:sz w:val="24"/>
              </w:rPr>
              <w:t>单控开关2个，具有国家3C认证</w:t>
            </w:r>
          </w:p>
        </w:tc>
      </w:tr>
      <w:tr>
        <w:tblPrEx>
          <w:tblCellMar>
            <w:top w:w="0" w:type="dxa"/>
            <w:left w:w="108" w:type="dxa"/>
            <w:bottom w:w="0" w:type="dxa"/>
            <w:right w:w="108" w:type="dxa"/>
          </w:tblCellMar>
        </w:tblPrEx>
        <w:trPr>
          <w:trHeight w:val="300" w:hRule="atLeast"/>
        </w:trPr>
        <w:tc>
          <w:tcPr>
            <w:tcW w:w="709" w:type="dxa"/>
            <w:vMerge w:val="continue"/>
            <w:tcBorders>
              <w:left w:val="single" w:color="auto" w:sz="4" w:space="0"/>
              <w:bottom w:val="single" w:color="auto" w:sz="4" w:space="0"/>
              <w:right w:val="single" w:color="000000" w:sz="4" w:space="0"/>
            </w:tcBorders>
            <w:vAlign w:val="center"/>
          </w:tcPr>
          <w:p>
            <w:pPr>
              <w:widowControl/>
              <w:jc w:val="center"/>
              <w:rPr>
                <w:rFonts w:cs="仿宋_GB2312" w:asciiTheme="minorEastAsia" w:hAnsiTheme="minorEastAsia" w:eastAsiaTheme="minorEastAsia"/>
                <w:kern w:val="0"/>
                <w:sz w:val="24"/>
              </w:rPr>
            </w:pPr>
          </w:p>
        </w:tc>
        <w:tc>
          <w:tcPr>
            <w:tcW w:w="851" w:type="dxa"/>
            <w:vMerge w:val="continue"/>
            <w:tcBorders>
              <w:left w:val="single" w:color="000000" w:sz="4" w:space="0"/>
              <w:bottom w:val="single" w:color="000000" w:sz="4" w:space="0"/>
              <w:right w:val="single" w:color="000000" w:sz="4" w:space="0"/>
            </w:tcBorders>
            <w:vAlign w:val="center"/>
          </w:tcPr>
          <w:p>
            <w:pPr>
              <w:widowControl/>
              <w:rPr>
                <w:rFonts w:cs="仿宋_GB2312" w:asciiTheme="minorEastAsia" w:hAnsiTheme="minorEastAsia" w:eastAsiaTheme="minorEastAsia"/>
                <w:kern w:val="0"/>
                <w:sz w:val="24"/>
              </w:rPr>
            </w:pPr>
          </w:p>
        </w:tc>
        <w:tc>
          <w:tcPr>
            <w:tcW w:w="6945" w:type="dxa"/>
            <w:tcBorders>
              <w:top w:val="single" w:color="000000" w:sz="4" w:space="0"/>
              <w:left w:val="single" w:color="000000" w:sz="4" w:space="0"/>
              <w:bottom w:val="single" w:color="000000" w:sz="4" w:space="0"/>
              <w:right w:val="single" w:color="000000" w:sz="4" w:space="0"/>
            </w:tcBorders>
          </w:tcPr>
          <w:p>
            <w:pPr>
              <w:rPr>
                <w:rFonts w:cs="仿宋_GB2312" w:asciiTheme="minorEastAsia" w:hAnsiTheme="minorEastAsia" w:eastAsiaTheme="minorEastAsia"/>
                <w:kern w:val="0"/>
                <w:sz w:val="24"/>
              </w:rPr>
            </w:pPr>
            <w:r>
              <w:rPr>
                <w:rFonts w:hint="eastAsia" w:asciiTheme="minorEastAsia" w:hAnsiTheme="minorEastAsia" w:eastAsiaTheme="minorEastAsia" w:cstheme="minorEastAsia"/>
                <w:sz w:val="24"/>
              </w:rPr>
              <w:t>2.5平方和4平方暗敷线路</w:t>
            </w:r>
          </w:p>
        </w:tc>
      </w:tr>
    </w:tbl>
    <w:p/>
    <w:p>
      <w:pPr>
        <w:tabs>
          <w:tab w:val="left" w:pos="1041"/>
        </w:tabs>
        <w:bidi w:val="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1、具有独立承担民事责任的能力（提供企业法人营业执照、组织机构代码证、税务登记证原件或三证合一的企业法人营业执照原件或事业单位法人登记证书复印件并盖公章）；</w:t>
      </w:r>
    </w:p>
    <w:p>
      <w:pPr>
        <w:tabs>
          <w:tab w:val="left" w:pos="1041"/>
        </w:tabs>
        <w:bidi w:val="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2、具有良好的商业信誉和健全的财务会计制度（提供近期的财务报告或财务审计报告复印件并盖公章）；</w:t>
      </w:r>
    </w:p>
    <w:p>
      <w:pPr>
        <w:tabs>
          <w:tab w:val="left" w:pos="1041"/>
        </w:tabs>
        <w:bidi w:val="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3、有依法缴纳税收和社会保障资金的良好记录（提供最近税务发票凭证和缴纳社保发票凭证复印件并盖公章）；</w:t>
      </w:r>
    </w:p>
    <w:p>
      <w:pPr>
        <w:tabs>
          <w:tab w:val="left" w:pos="1041"/>
        </w:tabs>
        <w:bidi w:val="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4、供应商需获得，ISO9001 质量管理体系认证、ISO14001 环境管理体系认证证书（提供复印件并加盖公章并盖公章）</w:t>
      </w:r>
    </w:p>
    <w:p>
      <w:pPr>
        <w:tabs>
          <w:tab w:val="left" w:pos="1041"/>
        </w:tabs>
        <w:bidi w:val="0"/>
        <w:jc w:val="lef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AAF"/>
    <w:multiLevelType w:val="multilevel"/>
    <w:tmpl w:val="05F82AAF"/>
    <w:lvl w:ilvl="0" w:tentative="0">
      <w:start w:val="1"/>
      <w:numFmt w:val="decimal"/>
      <w:lvlText w:val="（%1）"/>
      <w:lvlJc w:val="left"/>
      <w:pPr>
        <w:ind w:left="1316" w:hanging="720"/>
      </w:pPr>
      <w:rPr>
        <w:rFonts w:hint="default"/>
      </w:rPr>
    </w:lvl>
    <w:lvl w:ilvl="1" w:tentative="0">
      <w:start w:val="1"/>
      <w:numFmt w:val="lowerLetter"/>
      <w:lvlText w:val="%2)"/>
      <w:lvlJc w:val="left"/>
      <w:pPr>
        <w:ind w:left="1436" w:hanging="420"/>
      </w:pPr>
    </w:lvl>
    <w:lvl w:ilvl="2" w:tentative="0">
      <w:start w:val="1"/>
      <w:numFmt w:val="lowerRoman"/>
      <w:lvlText w:val="%3."/>
      <w:lvlJc w:val="right"/>
      <w:pPr>
        <w:ind w:left="1856" w:hanging="420"/>
      </w:pPr>
    </w:lvl>
    <w:lvl w:ilvl="3" w:tentative="0">
      <w:start w:val="1"/>
      <w:numFmt w:val="decimal"/>
      <w:lvlText w:val="%4."/>
      <w:lvlJc w:val="left"/>
      <w:pPr>
        <w:ind w:left="2276" w:hanging="420"/>
      </w:pPr>
    </w:lvl>
    <w:lvl w:ilvl="4" w:tentative="0">
      <w:start w:val="1"/>
      <w:numFmt w:val="lowerLetter"/>
      <w:lvlText w:val="%5)"/>
      <w:lvlJc w:val="left"/>
      <w:pPr>
        <w:ind w:left="2696" w:hanging="420"/>
      </w:pPr>
    </w:lvl>
    <w:lvl w:ilvl="5" w:tentative="0">
      <w:start w:val="1"/>
      <w:numFmt w:val="lowerRoman"/>
      <w:lvlText w:val="%6."/>
      <w:lvlJc w:val="right"/>
      <w:pPr>
        <w:ind w:left="3116" w:hanging="420"/>
      </w:pPr>
    </w:lvl>
    <w:lvl w:ilvl="6" w:tentative="0">
      <w:start w:val="1"/>
      <w:numFmt w:val="decimal"/>
      <w:lvlText w:val="%7."/>
      <w:lvlJc w:val="left"/>
      <w:pPr>
        <w:ind w:left="3536" w:hanging="420"/>
      </w:pPr>
    </w:lvl>
    <w:lvl w:ilvl="7" w:tentative="0">
      <w:start w:val="1"/>
      <w:numFmt w:val="lowerLetter"/>
      <w:lvlText w:val="%8)"/>
      <w:lvlJc w:val="left"/>
      <w:pPr>
        <w:ind w:left="3956" w:hanging="420"/>
      </w:pPr>
    </w:lvl>
    <w:lvl w:ilvl="8" w:tentative="0">
      <w:start w:val="1"/>
      <w:numFmt w:val="lowerRoman"/>
      <w:lvlText w:val="%9."/>
      <w:lvlJc w:val="right"/>
      <w:pPr>
        <w:ind w:left="4376" w:hanging="420"/>
      </w:pPr>
    </w:lvl>
  </w:abstractNum>
  <w:abstractNum w:abstractNumId="1">
    <w:nsid w:val="17D32FA2"/>
    <w:multiLevelType w:val="multilevel"/>
    <w:tmpl w:val="17D32FA2"/>
    <w:lvl w:ilvl="0" w:tentative="0">
      <w:start w:val="1"/>
      <w:numFmt w:val="decimal"/>
      <w:lvlText w:val="%1."/>
      <w:lvlJc w:val="left"/>
      <w:pPr>
        <w:ind w:left="596" w:hanging="360"/>
      </w:pPr>
      <w:rPr>
        <w:rFonts w:hint="default"/>
        <w:b/>
      </w:rPr>
    </w:lvl>
    <w:lvl w:ilvl="1" w:tentative="0">
      <w:start w:val="1"/>
      <w:numFmt w:val="lowerLetter"/>
      <w:lvlText w:val="%2)"/>
      <w:lvlJc w:val="left"/>
      <w:pPr>
        <w:ind w:left="1076" w:hanging="420"/>
      </w:pPr>
    </w:lvl>
    <w:lvl w:ilvl="2" w:tentative="0">
      <w:start w:val="1"/>
      <w:numFmt w:val="lowerRoman"/>
      <w:lvlText w:val="%3."/>
      <w:lvlJc w:val="right"/>
      <w:pPr>
        <w:ind w:left="1496" w:hanging="420"/>
      </w:pPr>
    </w:lvl>
    <w:lvl w:ilvl="3" w:tentative="0">
      <w:start w:val="1"/>
      <w:numFmt w:val="decimal"/>
      <w:lvlText w:val="%4."/>
      <w:lvlJc w:val="left"/>
      <w:pPr>
        <w:ind w:left="1916" w:hanging="420"/>
      </w:pPr>
    </w:lvl>
    <w:lvl w:ilvl="4" w:tentative="0">
      <w:start w:val="1"/>
      <w:numFmt w:val="lowerLetter"/>
      <w:lvlText w:val="%5)"/>
      <w:lvlJc w:val="left"/>
      <w:pPr>
        <w:ind w:left="2336" w:hanging="420"/>
      </w:pPr>
    </w:lvl>
    <w:lvl w:ilvl="5" w:tentative="0">
      <w:start w:val="1"/>
      <w:numFmt w:val="lowerRoman"/>
      <w:lvlText w:val="%6."/>
      <w:lvlJc w:val="right"/>
      <w:pPr>
        <w:ind w:left="2756" w:hanging="420"/>
      </w:pPr>
    </w:lvl>
    <w:lvl w:ilvl="6" w:tentative="0">
      <w:start w:val="1"/>
      <w:numFmt w:val="decimal"/>
      <w:lvlText w:val="%7."/>
      <w:lvlJc w:val="left"/>
      <w:pPr>
        <w:ind w:left="3176" w:hanging="420"/>
      </w:pPr>
    </w:lvl>
    <w:lvl w:ilvl="7" w:tentative="0">
      <w:start w:val="1"/>
      <w:numFmt w:val="lowerLetter"/>
      <w:lvlText w:val="%8)"/>
      <w:lvlJc w:val="left"/>
      <w:pPr>
        <w:ind w:left="3596" w:hanging="420"/>
      </w:pPr>
    </w:lvl>
    <w:lvl w:ilvl="8" w:tentative="0">
      <w:start w:val="1"/>
      <w:numFmt w:val="lowerRoman"/>
      <w:lvlText w:val="%9."/>
      <w:lvlJc w:val="right"/>
      <w:pPr>
        <w:ind w:left="4016" w:hanging="420"/>
      </w:pPr>
    </w:lvl>
  </w:abstractNum>
  <w:abstractNum w:abstractNumId="2">
    <w:nsid w:val="28020941"/>
    <w:multiLevelType w:val="multilevel"/>
    <w:tmpl w:val="28020941"/>
    <w:lvl w:ilvl="0" w:tentative="0">
      <w:start w:val="1"/>
      <w:numFmt w:val="chineseCountingThousand"/>
      <w:suff w:val="nothing"/>
      <w:lvlText w:val="第%1部分"/>
      <w:lvlJc w:val="left"/>
      <w:pPr>
        <w:ind w:left="7372" w:firstLine="0"/>
      </w:pPr>
    </w:lvl>
    <w:lvl w:ilvl="1" w:tentative="0">
      <w:start w:val="1"/>
      <w:numFmt w:val="upperLetter"/>
      <w:pStyle w:val="3"/>
      <w:suff w:val="nothing"/>
      <w:lvlText w:val="%2"/>
      <w:lvlJc w:val="left"/>
      <w:pPr>
        <w:ind w:left="4516" w:firstLine="0"/>
      </w:pPr>
    </w:lvl>
    <w:lvl w:ilvl="2" w:tentative="0">
      <w:start w:val="1"/>
      <w:numFmt w:val="decimal"/>
      <w:lvlRestart w:val="0"/>
      <w:suff w:val="nothing"/>
      <w:lvlText w:val="%3"/>
      <w:lvlJc w:val="left"/>
      <w:pPr>
        <w:ind w:left="4516" w:firstLine="0"/>
      </w:pPr>
      <w:rPr>
        <w:rFonts w:hint="eastAsia" w:ascii="宋体" w:eastAsia="宋体"/>
        <w:b/>
        <w:i w:val="0"/>
        <w:sz w:val="28"/>
      </w:rPr>
    </w:lvl>
    <w:lvl w:ilvl="3" w:tentative="0">
      <w:start w:val="1"/>
      <w:numFmt w:val="none"/>
      <w:suff w:val="nothing"/>
      <w:lvlText w:val=""/>
      <w:lvlJc w:val="left"/>
      <w:pPr>
        <w:ind w:left="4516" w:firstLine="0"/>
      </w:pPr>
      <w:rPr>
        <w:rFonts w:hint="eastAsia"/>
      </w:rPr>
    </w:lvl>
    <w:lvl w:ilvl="4" w:tentative="0">
      <w:start w:val="1"/>
      <w:numFmt w:val="none"/>
      <w:suff w:val="nothing"/>
      <w:lvlText w:val=""/>
      <w:lvlJc w:val="left"/>
      <w:pPr>
        <w:ind w:left="4516" w:firstLine="0"/>
      </w:pPr>
      <w:rPr>
        <w:rFonts w:hint="eastAsia"/>
      </w:rPr>
    </w:lvl>
    <w:lvl w:ilvl="5" w:tentative="0">
      <w:start w:val="1"/>
      <w:numFmt w:val="none"/>
      <w:suff w:val="nothing"/>
      <w:lvlText w:val=""/>
      <w:lvlJc w:val="left"/>
      <w:pPr>
        <w:ind w:left="4516" w:firstLine="0"/>
      </w:pPr>
      <w:rPr>
        <w:rFonts w:hint="eastAsia"/>
      </w:rPr>
    </w:lvl>
    <w:lvl w:ilvl="6" w:tentative="0">
      <w:start w:val="1"/>
      <w:numFmt w:val="none"/>
      <w:suff w:val="nothing"/>
      <w:lvlText w:val=""/>
      <w:lvlJc w:val="left"/>
      <w:pPr>
        <w:ind w:left="4516" w:firstLine="0"/>
      </w:pPr>
      <w:rPr>
        <w:rFonts w:hint="eastAsia"/>
      </w:rPr>
    </w:lvl>
    <w:lvl w:ilvl="7" w:tentative="0">
      <w:start w:val="1"/>
      <w:numFmt w:val="none"/>
      <w:suff w:val="nothing"/>
      <w:lvlText w:val=""/>
      <w:lvlJc w:val="left"/>
      <w:pPr>
        <w:ind w:left="4516" w:firstLine="0"/>
      </w:pPr>
      <w:rPr>
        <w:rFonts w:hint="eastAsia"/>
      </w:rPr>
    </w:lvl>
    <w:lvl w:ilvl="8" w:tentative="0">
      <w:start w:val="1"/>
      <w:numFmt w:val="none"/>
      <w:suff w:val="nothing"/>
      <w:lvlText w:val=""/>
      <w:lvlJc w:val="left"/>
      <w:pPr>
        <w:ind w:left="4516"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D6"/>
    <w:rsid w:val="0018282D"/>
    <w:rsid w:val="001E5029"/>
    <w:rsid w:val="00235B9E"/>
    <w:rsid w:val="00312B9B"/>
    <w:rsid w:val="007D03D6"/>
    <w:rsid w:val="00821B9F"/>
    <w:rsid w:val="00A94CA9"/>
    <w:rsid w:val="00DC3687"/>
    <w:rsid w:val="01CB0329"/>
    <w:rsid w:val="0216422B"/>
    <w:rsid w:val="05314AE0"/>
    <w:rsid w:val="08524B71"/>
    <w:rsid w:val="09932641"/>
    <w:rsid w:val="17E25CA9"/>
    <w:rsid w:val="180623F7"/>
    <w:rsid w:val="1FDE14F7"/>
    <w:rsid w:val="21201F47"/>
    <w:rsid w:val="23BA54D8"/>
    <w:rsid w:val="2724426E"/>
    <w:rsid w:val="29EC338F"/>
    <w:rsid w:val="2D9E4A9D"/>
    <w:rsid w:val="301215AA"/>
    <w:rsid w:val="32A260AF"/>
    <w:rsid w:val="34251A88"/>
    <w:rsid w:val="389F1D63"/>
    <w:rsid w:val="390709DF"/>
    <w:rsid w:val="3F622639"/>
    <w:rsid w:val="41286A48"/>
    <w:rsid w:val="414403DA"/>
    <w:rsid w:val="42926EF4"/>
    <w:rsid w:val="441374C8"/>
    <w:rsid w:val="4A8349C1"/>
    <w:rsid w:val="527E4E68"/>
    <w:rsid w:val="5ACB25B1"/>
    <w:rsid w:val="5E2B07B9"/>
    <w:rsid w:val="60C467FC"/>
    <w:rsid w:val="62B641EA"/>
    <w:rsid w:val="63913F78"/>
    <w:rsid w:val="64120846"/>
    <w:rsid w:val="6653068F"/>
    <w:rsid w:val="69A15DC7"/>
    <w:rsid w:val="70F7195A"/>
    <w:rsid w:val="72C527BF"/>
    <w:rsid w:val="75CC472E"/>
    <w:rsid w:val="7EC81476"/>
    <w:rsid w:val="7F5D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5" w:lineRule="auto"/>
      <w:jc w:val="center"/>
      <w:outlineLvl w:val="1"/>
    </w:pPr>
    <w:rPr>
      <w:rFonts w:ascii="CG Times" w:hAnsi="CG Times"/>
      <w:b/>
      <w:sz w:val="3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4">
    <w:name w:val="Plain Text"/>
    <w:basedOn w:val="1"/>
    <w:qFormat/>
    <w:uiPriority w:val="0"/>
    <w:rPr>
      <w:rFonts w:ascii="宋体" w:hAnsi="Courier New" w:eastAsia="宋体" w:cs="Times New Roman"/>
      <w:kern w:val="0"/>
      <w:sz w:val="20"/>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20"/>
    </w:r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paragraph" w:customStyle="1" w:styleId="11">
    <w:name w:val="Normal_20"/>
    <w:qFormat/>
    <w:uiPriority w:val="0"/>
    <w:pPr>
      <w:spacing w:before="120" w:after="240"/>
      <w:jc w:val="both"/>
    </w:pPr>
    <w:rPr>
      <w:rFonts w:asciiTheme="minorHAnsi" w:hAnsiTheme="minorHAnsi" w:eastAsiaTheme="minorHAnsi" w:cstheme="minorBidi"/>
      <w:sz w:val="22"/>
      <w:szCs w:val="22"/>
      <w:lang w:val="ru-RU" w:eastAsia="en-US" w:bidi="ar-SA"/>
    </w:rPr>
  </w:style>
  <w:style w:type="character" w:customStyle="1" w:styleId="12">
    <w:name w:val="font91"/>
    <w:basedOn w:val="8"/>
    <w:qFormat/>
    <w:uiPriority w:val="0"/>
    <w:rPr>
      <w:rFonts w:hint="eastAsia" w:ascii="宋体" w:hAnsi="宋体" w:eastAsia="宋体" w:cs="宋体"/>
      <w:color w:val="000000"/>
      <w:sz w:val="22"/>
      <w:szCs w:val="22"/>
      <w:u w:val="none"/>
    </w:rPr>
  </w:style>
  <w:style w:type="character" w:customStyle="1" w:styleId="13">
    <w:name w:val="font4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4218</Words>
  <Characters>4873</Characters>
  <Lines>6</Lines>
  <Paragraphs>1</Paragraphs>
  <TotalTime>3</TotalTime>
  <ScaleCrop>false</ScaleCrop>
  <LinksUpToDate>false</LinksUpToDate>
  <CharactersWithSpaces>6353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2019-10-14T07:50:00Z</dcterms:created>
  <dc:creator>雷培英</dc:creator>
  <cp:lastModifiedBy>Administrator</cp:lastModifiedBy>
  <cp:lastPrinted>2019-10-15T03:43:00Z</cp:lastPrinted>
  <dcterms:modified xsi:type="dcterms:W3CDTF">2021-11-10T05:47:26Z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33BF31FA6AF84D80B1A1BADCFBD400AE</vt:lpwstr>
  </property>
</Properties>
</file>